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</w:p>
    <w:p>
      <w:pPr>
        <w:jc w:val="center"/>
        <w:rPr>
          <w:rFonts w:ascii="宋体"/>
          <w:b/>
          <w:sz w:val="32"/>
          <w:szCs w:val="32"/>
        </w:rPr>
      </w:pPr>
    </w:p>
    <w:p>
      <w:pPr>
        <w:jc w:val="center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山西省地方标准</w:t>
      </w: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《甘蓝型杂交油菜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栽培技术规程</w:t>
      </w: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》</w:t>
      </w:r>
    </w:p>
    <w:p>
      <w:pPr>
        <w:spacing w:line="360" w:lineRule="auto"/>
        <w:jc w:val="center"/>
        <w:rPr>
          <w:rFonts w:ascii="黑体" w:eastAsia="黑体" w:hAnsiTheme="minorHAnsi" w:cstheme="minorBidi"/>
          <w:b/>
          <w:kern w:val="22"/>
          <w:sz w:val="44"/>
          <w:szCs w:val="44"/>
        </w:rPr>
      </w:pPr>
      <w:r>
        <w:rPr>
          <w:rFonts w:hint="eastAsia" w:ascii="黑体" w:eastAsia="黑体" w:hAnsiTheme="minorHAnsi" w:cstheme="minorBidi"/>
          <w:b/>
          <w:kern w:val="22"/>
          <w:sz w:val="44"/>
          <w:szCs w:val="44"/>
        </w:rPr>
        <w:t>编制说明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宋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宋体"/>
          <w:b/>
          <w:sz w:val="32"/>
          <w:szCs w:val="32"/>
        </w:rPr>
      </w:pPr>
    </w:p>
    <w:p>
      <w:pPr>
        <w:ind w:firstLine="643" w:firstLineChars="200"/>
        <w:jc w:val="center"/>
        <w:rPr>
          <w:rFonts w:ascii="宋体"/>
          <w:b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cs="宋体"/>
          <w:b/>
          <w:kern w:val="22"/>
          <w:sz w:val="32"/>
          <w:szCs w:val="32"/>
        </w:rPr>
      </w:pPr>
      <w:r>
        <w:rPr>
          <w:rFonts w:hint="eastAsia" w:ascii="宋体" w:hAnsi="宋体" w:cs="宋体"/>
          <w:b/>
          <w:kern w:val="22"/>
          <w:sz w:val="32"/>
          <w:szCs w:val="32"/>
        </w:rPr>
        <w:t>编制单位：</w:t>
      </w:r>
      <w:r>
        <w:rPr>
          <w:rFonts w:hint="eastAsia" w:ascii="宋体" w:hAnsi="宋体" w:cs="宋体"/>
          <w:b/>
          <w:sz w:val="32"/>
          <w:szCs w:val="32"/>
        </w:rPr>
        <w:t>山西农业大学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二〇二四年</w:t>
      </w:r>
      <w:r>
        <w:rPr>
          <w:rFonts w:hint="eastAsia" w:ascii="宋体" w:hAnsi="宋体"/>
          <w:b/>
          <w:sz w:val="32"/>
          <w:szCs w:val="32"/>
          <w:lang w:eastAsia="zh-CN"/>
        </w:rPr>
        <w:t>三</w:t>
      </w:r>
      <w:r>
        <w:rPr>
          <w:rFonts w:hint="eastAsia" w:ascii="宋体" w:hAnsi="宋体"/>
          <w:b/>
          <w:sz w:val="32"/>
          <w:szCs w:val="32"/>
        </w:rPr>
        <w:t>月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山西省地方标准</w:t>
      </w:r>
    </w:p>
    <w:p>
      <w:pPr>
        <w:spacing w:line="520" w:lineRule="exact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《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甘蓝型杂交油菜栽培</w:t>
      </w:r>
      <w:r>
        <w:rPr>
          <w:rFonts w:hint="eastAsia" w:ascii="仿宋" w:hAnsi="仿宋" w:eastAsia="仿宋" w:cs="仿宋"/>
          <w:b/>
          <w:sz w:val="36"/>
          <w:szCs w:val="36"/>
        </w:rPr>
        <w:t>技术规程》</w:t>
      </w:r>
    </w:p>
    <w:p>
      <w:pPr>
        <w:spacing w:line="520" w:lineRule="exact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编制说明</w:t>
      </w:r>
    </w:p>
    <w:p>
      <w:pPr>
        <w:spacing w:line="520" w:lineRule="exact"/>
        <w:jc w:val="center"/>
        <w:rPr>
          <w:rFonts w:ascii="宋体" w:hAnsi="宋体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一、工作简况</w:t>
      </w:r>
    </w:p>
    <w:p>
      <w:pPr>
        <w:adjustRightInd w:val="0"/>
        <w:snapToGrid w:val="0"/>
        <w:spacing w:line="360" w:lineRule="auto"/>
        <w:ind w:firstLine="600" w:firstLineChars="200"/>
        <w:outlineLvl w:val="1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1任务来源</w:t>
      </w:r>
    </w:p>
    <w:p>
      <w:pPr>
        <w:adjustRightInd w:val="0"/>
        <w:snapToGrid w:val="0"/>
        <w:spacing w:line="360" w:lineRule="auto"/>
        <w:ind w:firstLine="560" w:firstLineChars="200"/>
        <w:jc w:val="left"/>
        <w:outlineLvl w:val="1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按照山西省市场监督管理局关于2022年度省级地方标准复审结论公告（山西省地方标准公告2022年第20号），《甘蓝型杂交油菜栽培技术规程》DB14/T 876-2014被列入山西省地方标准修订计划，本标准由山西省农业标准化技术委员会（SXS/TC19）归口。</w:t>
      </w:r>
    </w:p>
    <w:p>
      <w:pPr>
        <w:adjustRightInd w:val="0"/>
        <w:snapToGrid w:val="0"/>
        <w:spacing w:line="360" w:lineRule="auto"/>
        <w:ind w:firstLine="600" w:firstLineChars="200"/>
        <w:outlineLvl w:val="1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2 起草</w:t>
      </w:r>
      <w:r>
        <w:rPr>
          <w:rFonts w:ascii="楷体_GB2312" w:eastAsia="楷体_GB2312"/>
          <w:sz w:val="30"/>
          <w:szCs w:val="30"/>
        </w:rPr>
        <w:t>单位和主要起草人</w:t>
      </w:r>
    </w:p>
    <w:p>
      <w:pPr>
        <w:adjustRightInd w:val="0"/>
        <w:snapToGrid w:val="0"/>
        <w:spacing w:line="360" w:lineRule="auto"/>
        <w:ind w:firstLine="560" w:firstLineChars="200"/>
        <w:jc w:val="left"/>
        <w:outlineLvl w:val="1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8"/>
          <w:szCs w:val="28"/>
        </w:rPr>
        <w:t>起草任务由山西农业大学棉花研究所承担。</w:t>
      </w:r>
    </w:p>
    <w:p>
      <w:pPr>
        <w:adjustRightInd w:val="0"/>
        <w:snapToGrid w:val="0"/>
        <w:spacing w:line="360" w:lineRule="auto"/>
        <w:jc w:val="center"/>
        <w:outlineLvl w:val="1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主要起草人信息</w:t>
      </w:r>
    </w:p>
    <w:tbl>
      <w:tblPr>
        <w:tblStyle w:val="16"/>
        <w:tblW w:w="8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832"/>
        <w:gridCol w:w="2051"/>
        <w:gridCol w:w="3185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20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职务/职称</w:t>
            </w:r>
          </w:p>
        </w:tc>
        <w:tc>
          <w:tcPr>
            <w:tcW w:w="3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  <w:tc>
          <w:tcPr>
            <w:tcW w:w="17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lang w:eastAsia="en-US"/>
              </w:rPr>
            </w:pPr>
            <w:r>
              <w:rPr>
                <w:rFonts w:hint="eastAsia" w:ascii="仿宋" w:hAnsi="仿宋" w:eastAsia="仿宋" w:cs="Courier New"/>
                <w:sz w:val="24"/>
              </w:rPr>
              <w:t>杜春芳</w:t>
            </w:r>
          </w:p>
        </w:tc>
        <w:tc>
          <w:tcPr>
            <w:tcW w:w="83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Courier New"/>
                <w:sz w:val="24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Courier New"/>
                <w:sz w:val="24"/>
              </w:rPr>
              <w:t>研究员</w:t>
            </w:r>
          </w:p>
        </w:tc>
        <w:tc>
          <w:tcPr>
            <w:tcW w:w="318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Courier New"/>
                <w:sz w:val="24"/>
              </w:rPr>
              <w:t>山西农业大学棉花研究所</w:t>
            </w:r>
          </w:p>
        </w:tc>
        <w:tc>
          <w:tcPr>
            <w:tcW w:w="172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姚琳</w:t>
            </w: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助理研究员</w:t>
            </w:r>
          </w:p>
        </w:tc>
        <w:tc>
          <w:tcPr>
            <w:tcW w:w="3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山西农业大学棉花研究所</w:t>
            </w:r>
          </w:p>
        </w:tc>
        <w:tc>
          <w:tcPr>
            <w:tcW w:w="17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标准审核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孙璇</w:t>
            </w: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lang w:eastAsia="en-US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lang w:eastAsia="en-US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助理研究员</w:t>
            </w:r>
          </w:p>
        </w:tc>
        <w:tc>
          <w:tcPr>
            <w:tcW w:w="3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lang w:eastAsia="en-US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山西农业大学棉花研究所</w:t>
            </w:r>
          </w:p>
        </w:tc>
        <w:tc>
          <w:tcPr>
            <w:tcW w:w="17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查阅文献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沙俊利</w:t>
            </w: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女</w:t>
            </w:r>
          </w:p>
        </w:tc>
        <w:tc>
          <w:tcPr>
            <w:tcW w:w="20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lang w:eastAsia="en-US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研究员</w:t>
            </w:r>
          </w:p>
        </w:tc>
        <w:tc>
          <w:tcPr>
            <w:tcW w:w="3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  <w:lang w:eastAsia="en-US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山西农业大学棉花研究所</w:t>
            </w:r>
          </w:p>
        </w:tc>
        <w:tc>
          <w:tcPr>
            <w:tcW w:w="17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咸拴狮</w:t>
            </w: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研究员</w:t>
            </w:r>
          </w:p>
        </w:tc>
        <w:tc>
          <w:tcPr>
            <w:tcW w:w="3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山西农业大学棉花研究所</w:t>
            </w:r>
          </w:p>
        </w:tc>
        <w:tc>
          <w:tcPr>
            <w:tcW w:w="17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资料收集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秦运昌</w:t>
            </w:r>
          </w:p>
        </w:tc>
        <w:tc>
          <w:tcPr>
            <w:tcW w:w="8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男</w:t>
            </w:r>
          </w:p>
        </w:tc>
        <w:tc>
          <w:tcPr>
            <w:tcW w:w="20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技师</w:t>
            </w:r>
          </w:p>
        </w:tc>
        <w:tc>
          <w:tcPr>
            <w:tcW w:w="31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山西农业大学棉花研究所</w:t>
            </w:r>
          </w:p>
        </w:tc>
        <w:tc>
          <w:tcPr>
            <w:tcW w:w="172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资料整理</w:t>
            </w:r>
          </w:p>
        </w:tc>
      </w:tr>
    </w:tbl>
    <w:p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eastAsia="黑体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楷体" w:hAnsi="楷体" w:eastAsia="楷体" w:cs="Courier New"/>
          <w:sz w:val="30"/>
          <w:szCs w:val="30"/>
        </w:rPr>
      </w:pPr>
      <w:r>
        <w:rPr>
          <w:rFonts w:ascii="黑体" w:eastAsia="黑体"/>
          <w:sz w:val="30"/>
          <w:szCs w:val="30"/>
        </w:rPr>
        <w:t>二、</w:t>
      </w:r>
      <w:r>
        <w:rPr>
          <w:rFonts w:hint="eastAsia" w:ascii="黑体" w:eastAsia="黑体"/>
          <w:sz w:val="30"/>
          <w:szCs w:val="30"/>
        </w:rPr>
        <w:t>修</w:t>
      </w:r>
      <w:r>
        <w:rPr>
          <w:rFonts w:ascii="黑体" w:eastAsia="黑体"/>
          <w:sz w:val="30"/>
          <w:szCs w:val="30"/>
        </w:rPr>
        <w:t>订标准的必要性和意义</w:t>
      </w:r>
    </w:p>
    <w:p>
      <w:pPr>
        <w:pStyle w:val="40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2020年我国国产食用植物油约1233万吨，油菜产油566万吨，油菜油占国产食用植物油的50 %。国家食用油战略安全要求自给率由现阶段的30 %提高到45 %～50 %，扩大油菜种植面积，提高油菜产量是保证食用油安全供应的重要抓手。随着杂交油菜育种技术的不断突破，杂交种的推广应用使得我国油菜单产增加三倍左右，种植比例超70 %，大面积、规范化推广杂交油菜种植是缓解我省油料紧缺压力的有效途径。</w:t>
      </w:r>
    </w:p>
    <w:p>
      <w:pPr>
        <w:pStyle w:val="40"/>
        <w:ind w:firstLine="560" w:firstLineChars="200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我省在2014年建立了甘蓝型杂交油菜优质高产栽培技术规程，至今已经10年有余。随着全球气候变暖，我省9～12月气温显著提升，导致杂交油菜冬前苗旺苗、早薹、越冬死亡率提高，引发减产、绝产，原有的技术规程已不能完全满足甘蓝型杂交油菜生产需求，急需进一步修订或完善，以适应油菜产业持续稳定发展。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>三、主要</w:t>
      </w:r>
      <w:r>
        <w:rPr>
          <w:rFonts w:hint="eastAsia" w:ascii="黑体" w:eastAsia="黑体"/>
          <w:sz w:val="30"/>
          <w:szCs w:val="30"/>
        </w:rPr>
        <w:t>修订</w:t>
      </w:r>
      <w:r>
        <w:rPr>
          <w:rFonts w:ascii="黑体" w:eastAsia="黑体"/>
          <w:sz w:val="30"/>
          <w:szCs w:val="30"/>
        </w:rPr>
        <w:t>工作过程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1、成立标准修订工作组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《</w:t>
      </w:r>
      <w:r>
        <w:rPr>
          <w:rFonts w:hint="eastAsia" w:ascii="仿宋" w:hAnsi="仿宋" w:eastAsia="仿宋" w:cs="仿宋"/>
          <w:sz w:val="28"/>
          <w:szCs w:val="28"/>
        </w:rPr>
        <w:t>甘蓝型杂交油菜栽培技术规程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》地方标准修订项目获准立项后，</w:t>
      </w:r>
      <w:r>
        <w:rPr>
          <w:rFonts w:hint="eastAsia" w:ascii="仿宋" w:hAnsi="仿宋" w:eastAsia="仿宋" w:cs="仿宋"/>
          <w:sz w:val="28"/>
          <w:szCs w:val="28"/>
        </w:rPr>
        <w:t>山西农业大学棉花研究所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成立了标准修订工作组，工作组根据标准修订要求确立工作方案，分工协作，安排部署标准起草相关工作。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2、调研考察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标准修订工作组组织我所油菜栽培、育种及推广专家开会，对《</w:t>
      </w:r>
      <w:r>
        <w:rPr>
          <w:rFonts w:hint="eastAsia" w:ascii="仿宋" w:hAnsi="仿宋" w:eastAsia="仿宋" w:cs="仿宋"/>
          <w:sz w:val="28"/>
          <w:szCs w:val="28"/>
        </w:rPr>
        <w:t>甘蓝型杂交油菜栽培技术规程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》地方标准的主要条款进行深入的讨论，综合山西省油菜相关专家、油菜种植户的栽培习惯及农业技术指导部门的意见，确定标准中需要修订的各项技术要素。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3、收集资料</w:t>
      </w:r>
    </w:p>
    <w:p>
      <w:pPr>
        <w:adjustRightInd w:val="0"/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根据多年试验结果，整理山西省</w:t>
      </w:r>
      <w:r>
        <w:rPr>
          <w:rFonts w:hint="eastAsia" w:ascii="仿宋" w:hAnsi="仿宋" w:eastAsia="仿宋" w:cs="仿宋"/>
          <w:sz w:val="28"/>
          <w:szCs w:val="28"/>
        </w:rPr>
        <w:t>甘蓝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型杂交油菜栽培数据指标，收集国内</w:t>
      </w:r>
      <w:r>
        <w:rPr>
          <w:rFonts w:hint="eastAsia" w:ascii="仿宋" w:hAnsi="仿宋" w:eastAsia="仿宋" w:cs="仿宋"/>
          <w:sz w:val="28"/>
          <w:szCs w:val="28"/>
        </w:rPr>
        <w:t>甘蓝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型杂交油菜栽培相关的现行国家标准、行业标准及地方标准与文献资料，进行整理后编写标准草案，形成标准征求意见稿。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4、修订文本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标准修订工作小组先后聘请农业技术服务、农业科研、标准制定等方面专家，对标准征求意见稿的相关内容进行进行函审，专家提出书面意见和建议，标准起草人根据反馈意见，进一步修改完善和补充，形成标准送审稿。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5、技术评审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2024年3月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  <w:lang w:val="en-US" w:eastAsia="zh-CN"/>
        </w:rPr>
        <w:t>13日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</w:rPr>
        <w:t>，山西省农业标委会组织相关单位7名专家对标准送审稿进行详细论证审定。根据专家提出的意见和建议，标准起草人进行了修改完善，</w:t>
      </w:r>
      <w:r>
        <w:rPr>
          <w:rFonts w:hint="eastAsia" w:ascii="仿宋" w:hAnsi="仿宋" w:eastAsia="仿宋" w:cs="仿宋"/>
          <w:sz w:val="28"/>
          <w:szCs w:val="28"/>
        </w:rPr>
        <w:t>形成标准报批稿。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</w:t>
      </w:r>
      <w:r>
        <w:rPr>
          <w:rFonts w:ascii="黑体" w:eastAsia="黑体"/>
          <w:sz w:val="30"/>
          <w:szCs w:val="30"/>
        </w:rPr>
        <w:t>、</w:t>
      </w:r>
      <w:r>
        <w:rPr>
          <w:rFonts w:hint="eastAsia" w:ascii="黑体" w:eastAsia="黑体"/>
          <w:sz w:val="30"/>
          <w:szCs w:val="30"/>
        </w:rPr>
        <w:t>制修</w:t>
      </w:r>
      <w:r>
        <w:rPr>
          <w:rFonts w:ascii="黑体" w:eastAsia="黑体"/>
          <w:sz w:val="30"/>
          <w:szCs w:val="30"/>
        </w:rPr>
        <w:t>订标准的原则和依据，与现行法律、法规、标准的关系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本标准坚持科学性和实用性统一，有利于甘蓝型杂交油菜优质高产栽培，推动我省油菜产业发展，提高农民收益。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1、合法性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本标准修订是根据《山西省市场监督管理局关于推进2022年度复审修订项目的通知》要求，在省农业标准技术委员会的指导下进行的，具有合法性。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本标准严格遵循《中华人民共和国农业法》、《中华人民共和国农业技术推广法》等法律、法规。制定的“甘蓝型杂交油菜栽培技术规程”，是参考湖南省地方标准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DB43/T 336-2007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《双低杂交油菜栽培技术规程》，青海省地方标准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DB63/T </w:t>
      </w:r>
      <w:bookmarkStart w:id="3" w:name="_GoBack"/>
      <w:bookmarkEnd w:id="3"/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1151-2012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《甘蓝型杂交油菜青杂7号丰产栽培技术规范》等相关内容进行编写，针对山西独特的地理气候条件制定的地方标准，与国内相关标准接轨，又结合地方特点。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2、安全性和协调性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标准是在国家重点研发计划项目“油菜杂种优势利用技术与强优势杂交种创制”、山西农业大学育种工程项目“高产抗寒油菜新品种选育与应用”、运城市农业科技公关项目“油料作物（大豆、油菜、向日葵）新品种选育及栽培技术集成”等多项科研课题基础上，通过项目调查、研究、试验形成本标准相关内容，经过田间验证和反复修正，最终确定本标准修订条款。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3、实用性和先进性</w:t>
      </w:r>
    </w:p>
    <w:p>
      <w:pPr>
        <w:pStyle w:val="22"/>
        <w:adjustRightInd w:val="0"/>
        <w:snapToGrid w:val="0"/>
        <w:spacing w:line="360" w:lineRule="auto"/>
        <w:ind w:firstLine="56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本标准编写时注重细节、可操作性。明确了播种期、种植密度，力争达到让使用者用得方便。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</w:t>
      </w:r>
      <w:r>
        <w:rPr>
          <w:rFonts w:ascii="黑体" w:eastAsia="黑体"/>
          <w:sz w:val="30"/>
          <w:szCs w:val="30"/>
        </w:rPr>
        <w:t>、主要条款的说明，主要技术指标、参数、试验验证的分析、综合论述</w:t>
      </w:r>
    </w:p>
    <w:p>
      <w:pPr>
        <w:spacing w:line="360" w:lineRule="auto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标准起草组以“合法性、安全性、适应性、协调性和先进性”为修订原则，以文本结构更加合理、表述更加准确、技术指标更加科学为修订目标，从</w:t>
      </w:r>
      <w:r>
        <w:rPr>
          <w:rFonts w:hint="eastAsia" w:ascii="仿宋" w:hAnsi="仿宋" w:eastAsia="仿宋" w:cs="仿宋"/>
          <w:bCs/>
          <w:sz w:val="28"/>
        </w:rPr>
        <w:t>3</w:t>
      </w:r>
      <w:r>
        <w:rPr>
          <w:rFonts w:hint="eastAsia" w:ascii="仿宋" w:hAnsi="仿宋" w:eastAsia="仿宋"/>
          <w:bCs/>
          <w:sz w:val="28"/>
        </w:rPr>
        <w:t>个方面对文本进行了修订，其中：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1、涉及表述与编辑性修改的主要有1项：</w:t>
      </w:r>
    </w:p>
    <w:p>
      <w:pPr>
        <w:spacing w:line="360" w:lineRule="auto"/>
        <w:ind w:firstLine="562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更改了播种方式（见5.3）。</w:t>
      </w:r>
      <w:r>
        <w:rPr>
          <w:rFonts w:hint="eastAsia" w:ascii="仿宋" w:hAnsi="仿宋" w:eastAsia="仿宋" w:cs="仿宋"/>
          <w:bCs/>
          <w:sz w:val="28"/>
          <w:szCs w:val="28"/>
        </w:rPr>
        <w:t>“播种方式：条播，播种深度2 cm</w:t>
      </w:r>
      <w:r>
        <w:rPr>
          <w:rFonts w:hint="eastAsia" w:ascii="仿宋" w:hAnsi="仿宋" w:eastAsia="仿宋"/>
          <w:bCs/>
          <w:sz w:val="28"/>
        </w:rPr>
        <w:t>～</w:t>
      </w:r>
      <w:r>
        <w:rPr>
          <w:rFonts w:hint="eastAsia" w:ascii="仿宋" w:hAnsi="仿宋" w:eastAsia="仿宋" w:cs="仿宋"/>
          <w:bCs/>
          <w:sz w:val="28"/>
          <w:szCs w:val="28"/>
        </w:rPr>
        <w:t>3 cm；行距35 cm</w:t>
      </w:r>
      <w:r>
        <w:rPr>
          <w:rFonts w:hint="eastAsia" w:ascii="仿宋" w:hAnsi="仿宋" w:eastAsia="仿宋"/>
          <w:bCs/>
          <w:sz w:val="28"/>
        </w:rPr>
        <w:t>～</w:t>
      </w:r>
      <w:r>
        <w:rPr>
          <w:rFonts w:hint="eastAsia" w:ascii="仿宋" w:hAnsi="仿宋" w:eastAsia="仿宋" w:cs="仿宋"/>
          <w:bCs/>
          <w:sz w:val="28"/>
          <w:szCs w:val="28"/>
        </w:rPr>
        <w:t>40 cm”改为“播种方式：条播，播种深度2 cm</w:t>
      </w:r>
      <w:r>
        <w:rPr>
          <w:rFonts w:hint="eastAsia" w:ascii="仿宋" w:hAnsi="仿宋" w:eastAsia="仿宋"/>
          <w:bCs/>
          <w:sz w:val="28"/>
        </w:rPr>
        <w:t>～</w:t>
      </w:r>
      <w:r>
        <w:rPr>
          <w:rFonts w:hint="eastAsia" w:ascii="仿宋" w:hAnsi="仿宋" w:eastAsia="仿宋" w:cs="仿宋"/>
          <w:bCs/>
          <w:sz w:val="28"/>
          <w:szCs w:val="28"/>
        </w:rPr>
        <w:t>3 cm；行距30 cm</w:t>
      </w:r>
      <w:r>
        <w:rPr>
          <w:rFonts w:hint="eastAsia" w:ascii="仿宋" w:hAnsi="仿宋" w:eastAsia="仿宋"/>
          <w:bCs/>
          <w:sz w:val="28"/>
        </w:rPr>
        <w:t>～</w:t>
      </w:r>
      <w:r>
        <w:rPr>
          <w:rFonts w:hint="eastAsia" w:ascii="仿宋" w:hAnsi="仿宋" w:eastAsia="仿宋" w:cs="仿宋"/>
          <w:bCs/>
          <w:sz w:val="28"/>
          <w:szCs w:val="28"/>
        </w:rPr>
        <w:t>40 cm”。</w:t>
      </w:r>
    </w:p>
    <w:p>
      <w:pPr>
        <w:spacing w:line="360" w:lineRule="auto"/>
        <w:ind w:firstLine="560" w:firstLineChars="200"/>
      </w:pPr>
      <w:r>
        <w:rPr>
          <w:rFonts w:hint="eastAsia" w:ascii="仿宋" w:hAnsi="仿宋" w:eastAsia="仿宋" w:cs="仿宋"/>
          <w:bCs/>
          <w:sz w:val="28"/>
          <w:szCs w:val="28"/>
        </w:rPr>
        <w:t>修订原因</w:t>
      </w:r>
      <w:r>
        <w:rPr>
          <w:rFonts w:hint="eastAsia" w:ascii="仿宋" w:hAnsi="仿宋" w:eastAsia="仿宋"/>
          <w:bCs/>
          <w:sz w:val="28"/>
        </w:rPr>
        <w:t>及试验验证分析</w:t>
      </w:r>
      <w:r>
        <w:rPr>
          <w:rFonts w:hint="eastAsia" w:ascii="仿宋" w:hAnsi="仿宋" w:eastAsia="仿宋" w:cs="仿宋"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根据多年试验，适当缩小行距</w:t>
      </w:r>
      <w:r>
        <w:rPr>
          <w:rFonts w:hint="eastAsia" w:ascii="仿宋" w:hAnsi="仿宋" w:eastAsia="仿宋"/>
          <w:bCs/>
          <w:sz w:val="28"/>
        </w:rPr>
        <w:t>可增加种植密度，提高产量。</w:t>
      </w:r>
      <w:r>
        <w:rPr>
          <w:rFonts w:hint="eastAsia" w:ascii="仿宋" w:hAnsi="仿宋" w:eastAsia="仿宋" w:cs="仿宋"/>
          <w:sz w:val="28"/>
          <w:szCs w:val="28"/>
        </w:rPr>
        <w:t>密度变化见6.1试验验证分析。</w:t>
      </w:r>
    </w:p>
    <w:p>
      <w:pPr>
        <w:adjustRightInd w:val="0"/>
        <w:snapToGrid w:val="0"/>
        <w:spacing w:line="360" w:lineRule="auto"/>
        <w:ind w:firstLine="602" w:firstLineChars="200"/>
        <w:rPr>
          <w:rFonts w:ascii="楷体" w:hAnsi="楷体" w:eastAsia="楷体" w:cs="楷体"/>
          <w:b/>
          <w:sz w:val="30"/>
          <w:szCs w:val="30"/>
        </w:rPr>
      </w:pPr>
      <w:r>
        <w:rPr>
          <w:rFonts w:hint="eastAsia" w:ascii="楷体" w:hAnsi="楷体" w:eastAsia="楷体" w:cs="楷体"/>
          <w:b/>
          <w:sz w:val="30"/>
          <w:szCs w:val="30"/>
        </w:rPr>
        <w:t>2、涉及到的技术指标主要有2项：</w:t>
      </w:r>
    </w:p>
    <w:p>
      <w:pPr>
        <w:spacing w:line="360" w:lineRule="auto"/>
        <w:ind w:firstLine="562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（1）更改了播种期（见5.1）。</w:t>
      </w:r>
      <w:r>
        <w:rPr>
          <w:rFonts w:hint="eastAsia" w:ascii="仿宋" w:hAnsi="仿宋" w:eastAsia="仿宋"/>
          <w:bCs/>
          <w:sz w:val="28"/>
        </w:rPr>
        <w:t>“播种期：旱地播种期9月中旬，水地播种期9月中下旬”改为“旱地播种期9月15日～9月25日，水地播种期9月20日～9月30日”。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/>
          <w:bCs/>
          <w:sz w:val="28"/>
        </w:rPr>
        <w:t>修订原因及试验验证分析：播种过早，会造成冬前油菜旺长的情况，应该适当推迟播期。近年来随着全球气温变暖，我省油菜冬前苗关键生长期11月气温逐年升高（图1）。2017年11月平均气温7.3 ℃，较常年的6.8 ℃偏高0.5 ℃，2018年11月平均气温7.3 ℃，较常年偏高0.5 ℃，2019年11月平均气温8.8 ℃，较历年高2 ℃，2020年11月平均气温9.1 ℃，较历年高2.3 ℃，2021年11月气温13.4 ℃较往年偏高6.6 ℃，2022年11月气温10.7 ℃较往年偏高3.8 ℃。气温不断升高，造成冬前油菜苗旺长、抽薹见(图2～图3)。抽薹油菜苗耐寒性降低无法越冬，造成减产或绝产（图4）。</w:t>
      </w:r>
    </w:p>
    <w:p>
      <w:pPr>
        <w:spacing w:line="400" w:lineRule="exact"/>
        <w:ind w:firstLine="420" w:firstLineChars="200"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126365</wp:posOffset>
            </wp:positionV>
            <wp:extent cx="4800600" cy="2475865"/>
            <wp:effectExtent l="0" t="0" r="0" b="0"/>
            <wp:wrapTopAndBottom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Cs/>
          <w:sz w:val="24"/>
        </w:rPr>
        <w:t>图1 近年11月气温变化</w:t>
      </w:r>
    </w:p>
    <w:p>
      <w:pPr>
        <w:jc w:val="center"/>
        <w:rPr>
          <w:rFonts w:ascii="仿宋_GB2312" w:hAnsi="宋体" w:eastAsia="仿宋_GB2312"/>
          <w:sz w:val="24"/>
        </w:rPr>
      </w:pPr>
      <w:r>
        <w:rPr>
          <w:rFonts w:hint="eastAsia" w:ascii="仿宋" w:hAnsi="仿宋" w:eastAsia="仿宋" w:cs="仿宋"/>
          <w:sz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157480</wp:posOffset>
            </wp:positionH>
            <wp:positionV relativeFrom="page">
              <wp:posOffset>6796405</wp:posOffset>
            </wp:positionV>
            <wp:extent cx="4910455" cy="2370455"/>
            <wp:effectExtent l="0" t="0" r="4445" b="10795"/>
            <wp:wrapSquare wrapText="bothSides"/>
            <wp:docPr id="5" name="图片 5" descr="6764aa19e0db939d7a65c1601f555d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764aa19e0db939d7a65c1601f555dc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0455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图2 冬前旺苗</w:t>
      </w:r>
    </w:p>
    <w:p>
      <w:pPr>
        <w:jc w:val="center"/>
        <w:rPr>
          <w:sz w:val="24"/>
        </w:rPr>
      </w:pPr>
    </w:p>
    <w:p>
      <w:pPr>
        <w:pStyle w:val="2"/>
        <w:ind w:left="420"/>
        <w:rPr>
          <w:rFonts w:eastAsia="宋体"/>
          <w:sz w:val="24"/>
        </w:rPr>
      </w:pPr>
    </w:p>
    <w:p>
      <w:pPr>
        <w:pStyle w:val="2"/>
        <w:ind w:left="0" w:leftChars="0"/>
      </w:pPr>
    </w:p>
    <w:p>
      <w:pPr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140335</wp:posOffset>
            </wp:positionV>
            <wp:extent cx="4926965" cy="1990725"/>
            <wp:effectExtent l="0" t="0" r="6985" b="9525"/>
            <wp:wrapTopAndBottom/>
            <wp:docPr id="6" name="图片 6" descr="冬前抽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冬前抽薹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696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4"/>
        </w:rPr>
        <w:t>图3 冬前抽薹苗</w:t>
      </w:r>
    </w:p>
    <w:p>
      <w:pPr>
        <w:pStyle w:val="4"/>
      </w:pPr>
    </w:p>
    <w:p>
      <w:pPr>
        <w:spacing w:line="400" w:lineRule="exact"/>
        <w:jc w:val="center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204470</wp:posOffset>
            </wp:positionV>
            <wp:extent cx="4977130" cy="1785620"/>
            <wp:effectExtent l="0" t="0" r="13970" b="5080"/>
            <wp:wrapSquare wrapText="bothSides"/>
            <wp:docPr id="7" name="图片 7" descr="越冬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越冬后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7130" cy="178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Cs/>
          <w:sz w:val="24"/>
        </w:rPr>
        <w:t>图4冬前抽薹苗越冬死亡</w:t>
      </w:r>
    </w:p>
    <w:p>
      <w:pPr>
        <w:spacing w:line="400" w:lineRule="exact"/>
        <w:ind w:firstLine="480" w:firstLineChars="200"/>
        <w:rPr>
          <w:rFonts w:eastAsia="仿宋_GB2312"/>
          <w:bCs/>
          <w:sz w:val="24"/>
        </w:rPr>
      </w:pPr>
    </w:p>
    <w:p>
      <w:pPr>
        <w:spacing w:line="360" w:lineRule="auto"/>
        <w:ind w:firstLine="560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/>
          <w:bCs/>
          <w:sz w:val="28"/>
        </w:rPr>
        <w:t>缩短油菜冬前苗生长期，抑制冬前抽薹，稳定越冬成苗率，提高油菜产量。本课题组在2020～2021年度、2021～2022年度设置不同播期，筛选冬前不抽薹又壮苗可安全越冬的适宜播种时间。两年水地产量试验表明9月20日、9月25日、9月30日三个播期产量最高，其他播期产量显著降低（表1）。水地适宜播期为9月20日至9月30日。两年旱地产量试验表明9月15日、9月20日、9月25日三个播期产量最高，其他播期产量显著降低（表2）。旱地适宜播期为9月15日至9月25日。</w:t>
      </w:r>
    </w:p>
    <w:p>
      <w:pPr>
        <w:spacing w:line="400" w:lineRule="exact"/>
        <w:ind w:firstLine="480" w:firstLineChars="200"/>
        <w:jc w:val="center"/>
        <w:rPr>
          <w:rFonts w:eastAsia="仿宋"/>
          <w:bCs/>
          <w:sz w:val="24"/>
        </w:rPr>
      </w:pPr>
      <w:r>
        <w:rPr>
          <w:rFonts w:hint="eastAsia" w:eastAsia="仿宋"/>
          <w:bCs/>
          <w:sz w:val="24"/>
        </w:rPr>
        <w:t>表1 水地不同播期产量比较</w:t>
      </w:r>
    </w:p>
    <w:tbl>
      <w:tblPr>
        <w:tblStyle w:val="1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111"/>
        <w:gridCol w:w="981"/>
        <w:gridCol w:w="981"/>
        <w:gridCol w:w="981"/>
        <w:gridCol w:w="981"/>
        <w:gridCol w:w="981"/>
        <w:gridCol w:w="10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144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年份</w:t>
            </w:r>
          </w:p>
        </w:tc>
        <w:tc>
          <w:tcPr>
            <w:tcW w:w="7087" w:type="dxa"/>
            <w:gridSpan w:val="7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播期（㎏/亩）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44" w:type="dxa"/>
            <w:vMerge w:val="continue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9月10日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9月15日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9月20日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9月25日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9月30日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10月5日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10月10日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144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2020-2021</w:t>
            </w:r>
          </w:p>
        </w:tc>
        <w:tc>
          <w:tcPr>
            <w:tcW w:w="111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89.863 a</w:t>
            </w:r>
          </w:p>
        </w:tc>
        <w:tc>
          <w:tcPr>
            <w:tcW w:w="98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197.68 b</w:t>
            </w:r>
          </w:p>
        </w:tc>
        <w:tc>
          <w:tcPr>
            <w:tcW w:w="98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wordWrap w:val="0"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253.777 c</w:t>
            </w:r>
          </w:p>
        </w:tc>
        <w:tc>
          <w:tcPr>
            <w:tcW w:w="98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245.011 c</w:t>
            </w:r>
          </w:p>
        </w:tc>
        <w:tc>
          <w:tcPr>
            <w:tcW w:w="98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262.131 c</w:t>
            </w:r>
          </w:p>
        </w:tc>
        <w:tc>
          <w:tcPr>
            <w:tcW w:w="98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213.238 b</w:t>
            </w:r>
          </w:p>
        </w:tc>
        <w:tc>
          <w:tcPr>
            <w:tcW w:w="107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207.437 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14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2021-2022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71.213 a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196.047 b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256.003 d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260.00 d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269.62 d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213.533 c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210.37 bc</w:t>
            </w:r>
          </w:p>
        </w:tc>
      </w:tr>
    </w:tbl>
    <w:p>
      <w:pPr>
        <w:widowControl/>
        <w:ind w:firstLine="320" w:firstLineChars="20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16"/>
          <w:szCs w:val="16"/>
          <w:lang w:bidi="ar"/>
        </w:rPr>
        <w:t>不同小写字母表示不同播期 0.05 概率水平差异显著</w:t>
      </w:r>
    </w:p>
    <w:p>
      <w:pPr>
        <w:spacing w:line="400" w:lineRule="exact"/>
        <w:ind w:firstLine="480" w:firstLineChars="200"/>
        <w:jc w:val="center"/>
        <w:rPr>
          <w:rFonts w:eastAsia="仿宋"/>
          <w:bCs/>
          <w:sz w:val="24"/>
        </w:rPr>
      </w:pPr>
      <w:r>
        <w:rPr>
          <w:rFonts w:hint="eastAsia" w:eastAsia="仿宋"/>
          <w:bCs/>
          <w:sz w:val="24"/>
        </w:rPr>
        <w:t>表2 旱地不同播期产量比较</w:t>
      </w:r>
    </w:p>
    <w:tbl>
      <w:tblPr>
        <w:tblStyle w:val="1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981"/>
        <w:gridCol w:w="1107"/>
        <w:gridCol w:w="1035"/>
        <w:gridCol w:w="1005"/>
        <w:gridCol w:w="957"/>
        <w:gridCol w:w="1026"/>
        <w:gridCol w:w="1071"/>
      </w:tblGrid>
      <w:tr>
        <w:trPr>
          <w:trHeight w:val="493" w:hRule="atLeast"/>
          <w:jc w:val="center"/>
        </w:trPr>
        <w:tc>
          <w:tcPr>
            <w:tcW w:w="1026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年份</w:t>
            </w:r>
          </w:p>
        </w:tc>
        <w:tc>
          <w:tcPr>
            <w:tcW w:w="7182" w:type="dxa"/>
            <w:gridSpan w:val="7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播期（㎏/亩）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026" w:type="dxa"/>
            <w:vMerge w:val="continue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9月10日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9月15日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9月20日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9月25日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9月30日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10月5日</w:t>
            </w:r>
          </w:p>
        </w:tc>
        <w:tc>
          <w:tcPr>
            <w:tcW w:w="1071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10月10日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02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2020-2021</w:t>
            </w:r>
          </w:p>
        </w:tc>
        <w:tc>
          <w:tcPr>
            <w:tcW w:w="98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101.833 c</w:t>
            </w:r>
          </w:p>
        </w:tc>
        <w:tc>
          <w:tcPr>
            <w:tcW w:w="110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168.533 e</w:t>
            </w:r>
          </w:p>
        </w:tc>
        <w:tc>
          <w:tcPr>
            <w:tcW w:w="1035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184.13 e</w:t>
            </w:r>
          </w:p>
        </w:tc>
        <w:tc>
          <w:tcPr>
            <w:tcW w:w="1005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179.62 e</w:t>
            </w:r>
          </w:p>
        </w:tc>
        <w:tc>
          <w:tcPr>
            <w:tcW w:w="95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148.81 d</w:t>
            </w:r>
          </w:p>
        </w:tc>
        <w:tc>
          <w:tcPr>
            <w:tcW w:w="102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64.000 b</w:t>
            </w:r>
          </w:p>
        </w:tc>
        <w:tc>
          <w:tcPr>
            <w:tcW w:w="1071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0 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02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2021-2022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101.533 b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166.867 cd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189.797 d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186.807 d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145.53 c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143.83 c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sz w:val="18"/>
                <w:szCs w:val="18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68.08 a</w:t>
            </w:r>
          </w:p>
        </w:tc>
      </w:tr>
    </w:tbl>
    <w:p>
      <w:pPr>
        <w:widowControl/>
        <w:ind w:firstLine="32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16"/>
          <w:szCs w:val="16"/>
          <w:lang w:bidi="ar"/>
        </w:rPr>
        <w:t>不同小写字母表示不同播期 0.05 概率水平差异显著</w:t>
      </w:r>
    </w:p>
    <w:p>
      <w:pPr>
        <w:spacing w:line="360" w:lineRule="auto"/>
        <w:ind w:firstLine="562" w:firstLineChars="200"/>
        <w:rPr>
          <w:rFonts w:ascii="仿宋" w:hAnsi="仿宋" w:eastAsia="仿宋"/>
          <w:bCs/>
          <w:sz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（2）更改了间苗定苗（见6.1）</w:t>
      </w:r>
      <w:r>
        <w:rPr>
          <w:rFonts w:hint="eastAsia" w:ascii="仿宋" w:hAnsi="仿宋" w:eastAsia="仿宋"/>
          <w:bCs/>
          <w:sz w:val="28"/>
        </w:rPr>
        <w:t>。“出苗后2～3片真叶时间苗，4～5片真叶时定苗，旱地每666.7 m</w:t>
      </w:r>
      <w:r>
        <w:rPr>
          <w:rFonts w:hint="eastAsia" w:ascii="仿宋" w:hAnsi="仿宋" w:eastAsia="仿宋"/>
          <w:bCs/>
          <w:sz w:val="28"/>
          <w:vertAlign w:val="superscript"/>
        </w:rPr>
        <w:t>2</w:t>
      </w:r>
      <w:r>
        <w:rPr>
          <w:rFonts w:hint="eastAsia" w:ascii="仿宋" w:hAnsi="仿宋" w:eastAsia="仿宋"/>
          <w:bCs/>
          <w:sz w:val="28"/>
        </w:rPr>
        <w:t>留苗2.3万株～2.8万株，水地每 666.7 m2留苗2.0万株～2.5万株”改为“出苗后2～3片真叶时间苗，4～5片真叶时定苗，旱地每666.7 m</w:t>
      </w:r>
      <w:r>
        <w:rPr>
          <w:rFonts w:hint="eastAsia" w:ascii="仿宋" w:hAnsi="仿宋" w:eastAsia="仿宋"/>
          <w:bCs/>
          <w:sz w:val="28"/>
          <w:vertAlign w:val="superscript"/>
        </w:rPr>
        <w:t>2</w:t>
      </w:r>
      <w:r>
        <w:rPr>
          <w:rFonts w:hint="eastAsia" w:ascii="仿宋" w:hAnsi="仿宋" w:eastAsia="仿宋"/>
          <w:bCs/>
          <w:sz w:val="28"/>
        </w:rPr>
        <w:t>留苗2.5万株～3.0万株，水地每 666.7 m2留苗2.5万株左右～2.8万株”。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Cs/>
          <w:sz w:val="28"/>
        </w:rPr>
        <w:t>修订原因及试验验证分析：种植密度是协调作物个体与群体、高产与抗倒</w:t>
      </w:r>
      <w:r>
        <w:rPr>
          <w:rFonts w:ascii="仿宋" w:hAnsi="仿宋" w:eastAsia="仿宋"/>
          <w:bCs/>
          <w:sz w:val="28"/>
        </w:rPr>
        <w:t>的重要因素。合理密植是提高油菜产量和经济效益的重要途径。</w:t>
      </w:r>
      <w:r>
        <w:rPr>
          <w:rFonts w:hint="eastAsia" w:ascii="仿宋" w:hAnsi="仿宋" w:eastAsia="仿宋"/>
          <w:bCs/>
          <w:sz w:val="28"/>
        </w:rPr>
        <w:t>本课题组2021～2023年进行密度试验，筛选适宜机械化作业新品种高产密度。两年水地产量试验表明2.5万株/亩单产最高，其他密度产量显著降低（表3），水地适宜密度为2.5万株/亩左右；两年旱地产量试验表明2.5万株/亩、3.0万株/亩两个密度产量最高，其他密度产量显著降低（表4），旱地适宜密度为2.5万株/亩至3.0万株/亩。</w:t>
      </w:r>
    </w:p>
    <w:p>
      <w:pPr>
        <w:spacing w:line="360" w:lineRule="auto"/>
        <w:jc w:val="center"/>
        <w:outlineLvl w:val="0"/>
        <w:rPr>
          <w:rFonts w:eastAsia="仿宋_GB2312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表3 水地不同密度产量比较</w:t>
      </w:r>
    </w:p>
    <w:tbl>
      <w:tblPr>
        <w:tblStyle w:val="15"/>
        <w:tblW w:w="502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426"/>
        <w:gridCol w:w="1551"/>
        <w:gridCol w:w="1426"/>
        <w:gridCol w:w="1426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32" w:type="pct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年份</w:t>
            </w:r>
          </w:p>
        </w:tc>
        <w:tc>
          <w:tcPr>
            <w:tcW w:w="4167" w:type="pct"/>
            <w:gridSpan w:val="5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密度（万株/亩）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832" w:type="pct"/>
            <w:vMerge w:val="continue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1.5</w:t>
            </w:r>
          </w:p>
        </w:tc>
        <w:tc>
          <w:tcPr>
            <w:tcW w:w="906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2.0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2.5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3.0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3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2021-2022</w:t>
            </w:r>
          </w:p>
        </w:tc>
        <w:tc>
          <w:tcPr>
            <w:tcW w:w="83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224.76 ab</w:t>
            </w:r>
          </w:p>
        </w:tc>
        <w:tc>
          <w:tcPr>
            <w:tcW w:w="906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230.417 b</w:t>
            </w:r>
          </w:p>
        </w:tc>
        <w:tc>
          <w:tcPr>
            <w:tcW w:w="83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261.56 c</w:t>
            </w:r>
          </w:p>
        </w:tc>
        <w:tc>
          <w:tcPr>
            <w:tcW w:w="83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239.00 b</w:t>
            </w:r>
          </w:p>
        </w:tc>
        <w:tc>
          <w:tcPr>
            <w:tcW w:w="76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207.477 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3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2022-2023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210.737 a</w:t>
            </w:r>
          </w:p>
        </w:tc>
        <w:tc>
          <w:tcPr>
            <w:tcW w:w="906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226.963 a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253.97 b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225.21 a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207.16 a</w:t>
            </w:r>
          </w:p>
        </w:tc>
      </w:tr>
    </w:tbl>
    <w:p>
      <w:pPr>
        <w:widowControl/>
        <w:ind w:firstLine="160" w:firstLineChars="100"/>
        <w:jc w:val="left"/>
        <w:rPr>
          <w:rFonts w:eastAsia="仿宋_GB2312"/>
          <w:bCs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16"/>
          <w:szCs w:val="16"/>
          <w:lang w:bidi="ar"/>
        </w:rPr>
        <w:t>不同小写字母表示不同播期 0.05 概率水平差异显著</w:t>
      </w:r>
    </w:p>
    <w:p>
      <w:pPr>
        <w:spacing w:line="360" w:lineRule="auto"/>
        <w:jc w:val="center"/>
        <w:outlineLvl w:val="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表4旱地不同密度产量比较</w:t>
      </w:r>
    </w:p>
    <w:tbl>
      <w:tblPr>
        <w:tblStyle w:val="1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9"/>
        <w:gridCol w:w="1544"/>
        <w:gridCol w:w="1420"/>
        <w:gridCol w:w="1420"/>
        <w:gridCol w:w="12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32" w:type="pct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年份</w:t>
            </w:r>
          </w:p>
        </w:tc>
        <w:tc>
          <w:tcPr>
            <w:tcW w:w="4167" w:type="pct"/>
            <w:gridSpan w:val="5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密度（㎏/亩）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32" w:type="pct"/>
            <w:vMerge w:val="continue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1.5</w:t>
            </w:r>
          </w:p>
        </w:tc>
        <w:tc>
          <w:tcPr>
            <w:tcW w:w="906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2.0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2.5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3.0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3.5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3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2021-2022</w:t>
            </w:r>
          </w:p>
        </w:tc>
        <w:tc>
          <w:tcPr>
            <w:tcW w:w="83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150.88 ab</w:t>
            </w:r>
          </w:p>
        </w:tc>
        <w:tc>
          <w:tcPr>
            <w:tcW w:w="906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162.003 b</w:t>
            </w:r>
          </w:p>
        </w:tc>
        <w:tc>
          <w:tcPr>
            <w:tcW w:w="83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188.553 c</w:t>
            </w:r>
          </w:p>
        </w:tc>
        <w:tc>
          <w:tcPr>
            <w:tcW w:w="83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184.677 c</w:t>
            </w:r>
          </w:p>
        </w:tc>
        <w:tc>
          <w:tcPr>
            <w:tcW w:w="761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132.267 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3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kern w:val="0"/>
                <w:sz w:val="18"/>
                <w:szCs w:val="18"/>
                <w:lang w:bidi="ar"/>
              </w:rPr>
              <w:t>2022-2023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155.907 a</w:t>
            </w:r>
          </w:p>
        </w:tc>
        <w:tc>
          <w:tcPr>
            <w:tcW w:w="906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165.333 a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184.497 b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187.207 b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MingLiU" w:hAnsi="MingLiU" w:eastAsia="MingLiU" w:cs="MingLiU"/>
                <w:color w:val="000000"/>
                <w:kern w:val="0"/>
                <w:sz w:val="18"/>
                <w:szCs w:val="18"/>
                <w:lang w:bidi="ar"/>
              </w:rPr>
              <w:t>153.13 a</w:t>
            </w:r>
          </w:p>
        </w:tc>
      </w:tr>
    </w:tbl>
    <w:p>
      <w:pPr>
        <w:widowControl/>
        <w:ind w:firstLine="160" w:firstLineChars="100"/>
        <w:jc w:val="left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16"/>
          <w:szCs w:val="16"/>
          <w:lang w:bidi="ar"/>
        </w:rPr>
        <w:t>不同小写字母表示不同播期 0.05 概率水平差异显著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六、重大意见分歧的处理依据和结果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标准草稿在征求意见过程中，共发送征求意见稿单位数4 个，收到征求意见稿回函的单位数 4 个；收到征求意见稿并提出意见的单位数4 个；没有回函的单位数0 个，共收到5条意见，采纳5 条意见，对标准做了修改和完善。征求意见过程中未出现重大意见分歧。</w:t>
      </w:r>
    </w:p>
    <w:p>
      <w:pPr>
        <w:pStyle w:val="40"/>
        <w:widowControl/>
        <w:adjustRightInd w:val="0"/>
        <w:snapToGrid w:val="0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征求意见处理结果见附表。</w:t>
      </w:r>
    </w:p>
    <w:p>
      <w:pPr>
        <w:snapToGrid w:val="0"/>
        <w:spacing w:line="360" w:lineRule="auto"/>
        <w:ind w:firstLine="600" w:firstLineChars="200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七</w:t>
      </w:r>
      <w:r>
        <w:rPr>
          <w:rFonts w:ascii="黑体" w:eastAsia="黑体"/>
          <w:sz w:val="30"/>
          <w:szCs w:val="30"/>
        </w:rPr>
        <w:t>、</w:t>
      </w:r>
      <w:r>
        <w:rPr>
          <w:rFonts w:hint="eastAsia" w:ascii="黑体" w:eastAsia="黑体"/>
          <w:sz w:val="30"/>
          <w:szCs w:val="30"/>
        </w:rPr>
        <w:t>采标</w:t>
      </w:r>
      <w:r>
        <w:rPr>
          <w:rFonts w:ascii="黑体" w:eastAsia="黑体"/>
          <w:sz w:val="30"/>
          <w:szCs w:val="30"/>
        </w:rPr>
        <w:t>情况，是否合规引用或采用国际标准和国外先进标准，以及与国内外同类标准水平的对比情况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本标准没有引用或采用国际标准和国外先进标准。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本标准针对山西独特的地理气候条件制定的地方标准，是对行业标准和地方标准的完善和补充。与现行的行标及其它省市的地方标准相比较，本标准突出了以下几个方面的内容。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1.本标准结合山西土壤类型和养分吸收规律，首次制定了针对甘蓝型杂交油菜不同时期的施肥措施，注重丰产性。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2.本标准立足山西气候特点，首次提出了针对甘蓝型杂交油菜冬前旺长情况的种植技术规范，注重针对性。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3.本标准细化了山西省甘蓝型杂交油菜的病虫害防治方法，注重实用性与可操作性。</w:t>
      </w:r>
    </w:p>
    <w:p>
      <w:pPr>
        <w:snapToGrid w:val="0"/>
        <w:spacing w:line="360" w:lineRule="auto"/>
        <w:ind w:firstLine="600" w:firstLineChars="2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30"/>
          <w:szCs w:val="30"/>
        </w:rPr>
        <w:t>八、</w:t>
      </w:r>
      <w:r>
        <w:rPr>
          <w:rFonts w:hint="eastAsia" w:ascii="黑体" w:hAnsi="黑体" w:eastAsia="黑体"/>
          <w:sz w:val="30"/>
          <w:szCs w:val="30"/>
        </w:rPr>
        <w:t>作为推荐性标准或者强制性标准的建议及其理由</w:t>
      </w:r>
      <w:r>
        <w:rPr>
          <w:rFonts w:hint="eastAsia" w:ascii="黑体" w:hAnsi="黑体" w:eastAsia="黑体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建议本标准为推荐性标准。</w:t>
      </w:r>
    </w:p>
    <w:p>
      <w:pPr>
        <w:snapToGrid w:val="0"/>
        <w:spacing w:line="360" w:lineRule="auto"/>
        <w:ind w:firstLine="600" w:firstLineChars="200"/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九</w:t>
      </w:r>
      <w:r>
        <w:rPr>
          <w:rFonts w:ascii="黑体" w:eastAsia="黑体"/>
          <w:sz w:val="30"/>
          <w:szCs w:val="30"/>
        </w:rPr>
        <w:t>、</w:t>
      </w:r>
      <w:r>
        <w:rPr>
          <w:rFonts w:hint="eastAsia" w:ascii="黑体" w:eastAsia="黑体"/>
          <w:sz w:val="30"/>
          <w:szCs w:val="30"/>
        </w:rPr>
        <w:t>实施</w:t>
      </w:r>
      <w:r>
        <w:rPr>
          <w:rFonts w:ascii="黑体" w:eastAsia="黑体"/>
          <w:sz w:val="30"/>
          <w:szCs w:val="30"/>
        </w:rPr>
        <w:t>标准的措施建议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1.山西省市场监督管理局发布公告，全省油菜种植的各地市的行政主管部门、基层推广部门进行宣传推广。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2.标准起草单位通过项目实施，以现场会、培训会、实地指导、发放技术手册等形式在农业局、技术站、农村专业技术合作社中进行宣传和实施。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8"/>
          <w:szCs w:val="28"/>
        </w:rPr>
        <w:t>3.通过电视、网络、报刊等媒体进行大力宣传。</w:t>
      </w:r>
    </w:p>
    <w:p>
      <w:pPr>
        <w:snapToGrid w:val="0"/>
        <w:spacing w:after="159" w:afterLines="50" w:line="360" w:lineRule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附表</w:t>
      </w:r>
      <w:r>
        <w:rPr>
          <w:rFonts w:hint="eastAsia" w:ascii="黑体" w:hAnsi="黑体" w:eastAsia="黑体" w:cs="黑体"/>
          <w:sz w:val="28"/>
          <w:szCs w:val="28"/>
        </w:rPr>
        <w:t>：</w:t>
      </w:r>
    </w:p>
    <w:p>
      <w:pPr>
        <w:snapToGrid w:val="0"/>
        <w:spacing w:after="159" w:afterLines="50"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《甘蓝型杂交油菜栽培技术规程》地方标准征求意见汇总处理表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起草单位：山西农业大学棉花研究所</w:t>
      </w:r>
    </w:p>
    <w:p>
      <w:pPr>
        <w:spacing w:line="360" w:lineRule="auto"/>
        <w:ind w:firstLine="1400" w:firstLineChars="5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承办人：姚琳         电话：13593592725              填写时间：2024年1月13日</w:t>
      </w:r>
    </w:p>
    <w:tbl>
      <w:tblPr>
        <w:tblStyle w:val="15"/>
        <w:tblW w:w="500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957"/>
        <w:gridCol w:w="6198"/>
        <w:gridCol w:w="2695"/>
        <w:gridCol w:w="1579"/>
        <w:gridCol w:w="2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4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37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标准章条编号</w:t>
            </w:r>
          </w:p>
        </w:tc>
        <w:tc>
          <w:tcPr>
            <w:tcW w:w="2183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意见内容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提出单位（或个人）</w:t>
            </w:r>
          </w:p>
        </w:tc>
        <w:tc>
          <w:tcPr>
            <w:tcW w:w="556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处理意见（采纳/不采纳）</w:t>
            </w:r>
          </w:p>
        </w:tc>
        <w:tc>
          <w:tcPr>
            <w:tcW w:w="725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意见处理说明（不采纳的理由等）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4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bookmarkStart w:id="0" w:name="OLE_LINK2" w:colFirst="3" w:colLast="3"/>
            <w:bookmarkStart w:id="1" w:name="_Hlk397103563"/>
            <w:bookmarkStart w:id="2" w:name="OLE_LINK1" w:colFirst="3" w:colLast="3"/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337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Style w:val="36"/>
                <w:rFonts w:hint="eastAsia" w:ascii="仿宋" w:hAnsi="仿宋" w:eastAsia="仿宋" w:cs="仿宋"/>
                <w:color w:val="auto"/>
                <w:lang w:bidi="ar"/>
              </w:rPr>
              <w:t>前言</w:t>
            </w:r>
          </w:p>
        </w:tc>
        <w:tc>
          <w:tcPr>
            <w:tcW w:w="2183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建议删除“肥力水平中等以上，地势平坦，两年内未种过油菜的地块”</w:t>
            </w:r>
          </w:p>
        </w:tc>
        <w:tc>
          <w:tcPr>
            <w:tcW w:w="949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山西省农技推广服务中心</w:t>
            </w:r>
          </w:p>
        </w:tc>
        <w:tc>
          <w:tcPr>
            <w:tcW w:w="556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采纳</w:t>
            </w:r>
          </w:p>
        </w:tc>
        <w:tc>
          <w:tcPr>
            <w:tcW w:w="725" w:type="pc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24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337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附录B</w:t>
            </w:r>
          </w:p>
        </w:tc>
        <w:tc>
          <w:tcPr>
            <w:tcW w:w="2183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Style w:val="39"/>
                <w:rFonts w:ascii="仿宋" w:hAnsi="仿宋" w:eastAsia="仿宋" w:cs="仿宋"/>
                <w:color w:val="auto"/>
                <w:sz w:val="24"/>
                <w:szCs w:val="24"/>
                <w:lang w:bidi="ar"/>
              </w:rPr>
              <w:t>建议防治时间改为“与施基肥同时”；防治方法改为“每亩撒施辛硫磷颗粒（3 %）6 kg～8㎏，与基肥同施。”</w:t>
            </w:r>
          </w:p>
        </w:tc>
        <w:tc>
          <w:tcPr>
            <w:tcW w:w="949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陕西省杂交油菜研究中心</w:t>
            </w:r>
            <w:r>
              <w:rPr>
                <w:rStyle w:val="36"/>
                <w:rFonts w:hint="eastAsia" w:ascii="仿宋" w:hAnsi="仿宋" w:eastAsia="仿宋" w:cs="仿宋"/>
                <w:color w:val="auto"/>
                <w:lang w:bidi="ar"/>
              </w:rPr>
              <w:t xml:space="preserve">  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采纳</w:t>
            </w:r>
          </w:p>
        </w:tc>
        <w:tc>
          <w:tcPr>
            <w:tcW w:w="725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4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337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5.1</w:t>
            </w:r>
          </w:p>
        </w:tc>
        <w:tc>
          <w:tcPr>
            <w:tcW w:w="2183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Style w:val="39"/>
                <w:rFonts w:ascii="仿宋" w:hAnsi="仿宋" w:eastAsia="仿宋" w:cs="仿宋"/>
                <w:color w:val="auto"/>
                <w:sz w:val="24"/>
                <w:szCs w:val="24"/>
                <w:lang w:bidi="ar"/>
              </w:rPr>
              <w:t>建议“旱地播种期中下旬，水地播种期下旬”改为“旱地播种期9月15日～9月25日，水地播种期9月20日～9月30日”</w:t>
            </w:r>
          </w:p>
        </w:tc>
        <w:tc>
          <w:tcPr>
            <w:tcW w:w="94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山西省种业发展中心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采纳</w:t>
            </w:r>
          </w:p>
        </w:tc>
        <w:tc>
          <w:tcPr>
            <w:tcW w:w="725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4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337" w:type="pct"/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6.3</w:t>
            </w:r>
          </w:p>
        </w:tc>
        <w:tc>
          <w:tcPr>
            <w:tcW w:w="2183" w:type="pct"/>
            <w:vAlign w:val="center"/>
          </w:tcPr>
          <w:p>
            <w:pPr>
              <w:widowControl/>
              <w:ind w:firstLine="480" w:firstLineChars="200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Style w:val="39"/>
                <w:rFonts w:ascii="仿宋" w:hAnsi="仿宋" w:eastAsia="仿宋" w:cs="仿宋"/>
                <w:color w:val="auto"/>
                <w:sz w:val="24"/>
                <w:szCs w:val="24"/>
                <w:lang w:bidi="ar"/>
              </w:rPr>
              <w:t>建议</w:t>
            </w:r>
            <w:r>
              <w:rPr>
                <w:rFonts w:hint="eastAsia" w:ascii="仿宋" w:hAnsi="仿宋" w:eastAsia="仿宋" w:cs="仿宋"/>
                <w:sz w:val="24"/>
              </w:rPr>
              <w:t>增加“烯效唑的用法和用量”</w:t>
            </w:r>
          </w:p>
        </w:tc>
        <w:tc>
          <w:tcPr>
            <w:tcW w:w="94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咸阳市农业科学院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采纳</w:t>
            </w:r>
          </w:p>
        </w:tc>
        <w:tc>
          <w:tcPr>
            <w:tcW w:w="725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5000" w:type="pct"/>
            <w:gridSpan w:val="6"/>
            <w:vAlign w:val="center"/>
          </w:tcPr>
          <w:p>
            <w:pPr>
              <w:adjustRightInd w:val="0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说明：1.针对明确回复无意见的单位，请在“意见内容”中注明无意见，在“提出单位”中列出无意见单位的名称</w:t>
            </w:r>
          </w:p>
          <w:p>
            <w:pPr>
              <w:ind w:left="1440" w:hanging="1440" w:hangingChars="6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2.发送征求意见稿单位数稿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4 </w:t>
            </w:r>
            <w:r>
              <w:rPr>
                <w:rFonts w:hint="eastAsia" w:ascii="仿宋" w:hAnsi="仿宋" w:eastAsia="仿宋" w:cs="仿宋"/>
                <w:sz w:val="24"/>
              </w:rPr>
              <w:t>个，收到征求意见稿回函的单位数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4 </w:t>
            </w:r>
            <w:r>
              <w:rPr>
                <w:rFonts w:hint="eastAsia" w:ascii="仿宋" w:hAnsi="仿宋" w:eastAsia="仿宋" w:cs="仿宋"/>
                <w:sz w:val="24"/>
              </w:rPr>
              <w:t xml:space="preserve">个；收到征求意见稿并提出意见的单位数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4 </w:t>
            </w:r>
            <w:r>
              <w:rPr>
                <w:rFonts w:hint="eastAsia" w:ascii="仿宋" w:hAnsi="仿宋" w:eastAsia="仿宋" w:cs="仿宋"/>
                <w:sz w:val="24"/>
              </w:rPr>
              <w:t xml:space="preserve">个；没有回函的单位数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0 </w:t>
            </w:r>
            <w:r>
              <w:rPr>
                <w:rFonts w:hint="eastAsia" w:ascii="仿宋" w:hAnsi="仿宋" w:eastAsia="仿宋" w:cs="仿宋"/>
                <w:sz w:val="24"/>
              </w:rPr>
              <w:t xml:space="preserve">个，共收到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5 </w:t>
            </w:r>
            <w:r>
              <w:rPr>
                <w:rFonts w:hint="eastAsia" w:ascii="仿宋" w:hAnsi="仿宋" w:eastAsia="仿宋" w:cs="仿宋"/>
                <w:sz w:val="24"/>
              </w:rPr>
              <w:t>条意见，采纳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5 </w:t>
            </w:r>
            <w:r>
              <w:rPr>
                <w:rFonts w:hint="eastAsia" w:ascii="仿宋" w:hAnsi="仿宋" w:eastAsia="仿宋" w:cs="仿宋"/>
                <w:sz w:val="24"/>
              </w:rPr>
              <w:t>条意见，部分采纳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0 </w:t>
            </w:r>
            <w:r>
              <w:rPr>
                <w:rFonts w:hint="eastAsia" w:ascii="仿宋" w:hAnsi="仿宋" w:eastAsia="仿宋" w:cs="仿宋"/>
                <w:sz w:val="24"/>
              </w:rPr>
              <w:t>条意见，未采纳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0 </w:t>
            </w:r>
            <w:r>
              <w:rPr>
                <w:rFonts w:hint="eastAsia" w:ascii="仿宋" w:hAnsi="仿宋" w:eastAsia="仿宋" w:cs="仿宋"/>
                <w:sz w:val="24"/>
              </w:rPr>
              <w:t>条意见。</w:t>
            </w:r>
          </w:p>
        </w:tc>
      </w:tr>
    </w:tbl>
    <w:p>
      <w:pPr>
        <w:rPr>
          <w:rFonts w:ascii="仿宋" w:hAnsi="仿宋" w:eastAsia="仿宋" w:cs="仿宋"/>
          <w:sz w:val="24"/>
        </w:rPr>
        <w:sectPr>
          <w:footerReference r:id="rId4" w:type="default"/>
          <w:pgSz w:w="16838" w:h="11906" w:orient="landscape"/>
          <w:pgMar w:top="1803" w:right="1440" w:bottom="1803" w:left="1440" w:header="851" w:footer="992" w:gutter="0"/>
          <w:pgNumType w:start="1"/>
          <w:cols w:space="0" w:num="1"/>
          <w:titlePg/>
          <w:docGrid w:type="lines" w:linePitch="319" w:charSpace="0"/>
        </w:sectPr>
      </w:pPr>
    </w:p>
    <w:bookmarkEnd w:id="0"/>
    <w:bookmarkEnd w:id="1"/>
    <w:bookmarkEnd w:id="2"/>
    <w:p>
      <w:pPr>
        <w:pStyle w:val="2"/>
        <w:ind w:left="0" w:leftChars="0"/>
      </w:pPr>
    </w:p>
    <w:sectPr>
      <w:footerReference r:id="rId6" w:type="first"/>
      <w:footerReference r:id="rId5" w:type="default"/>
      <w:pgSz w:w="16838" w:h="11906" w:orient="landscape"/>
      <w:pgMar w:top="1803" w:right="1440" w:bottom="1803" w:left="1440" w:header="851" w:footer="992" w:gutter="0"/>
      <w:pgNumType w:start="1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44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3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34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3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TrackMoves/>
  <w:documentProtection w:enforcement="0"/>
  <w:defaultTabStop w:val="420"/>
  <w:drawingGridHorizontalSpacing w:val="105"/>
  <w:drawingGridVerticalSpacing w:val="15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jZTU5Yjk1MjBiMmIyZGNkYmQwMjQ1NjFjMGZlZmYifQ=="/>
  </w:docVars>
  <w:rsids>
    <w:rsidRoot w:val="00636FC5"/>
    <w:rsid w:val="00001C9C"/>
    <w:rsid w:val="00002121"/>
    <w:rsid w:val="00003D4E"/>
    <w:rsid w:val="0001430A"/>
    <w:rsid w:val="000173E8"/>
    <w:rsid w:val="000203B7"/>
    <w:rsid w:val="00021FC1"/>
    <w:rsid w:val="00024D73"/>
    <w:rsid w:val="00025BA5"/>
    <w:rsid w:val="00035FEB"/>
    <w:rsid w:val="000443C0"/>
    <w:rsid w:val="00045395"/>
    <w:rsid w:val="00045C4C"/>
    <w:rsid w:val="000471FB"/>
    <w:rsid w:val="00051B0A"/>
    <w:rsid w:val="00054BA0"/>
    <w:rsid w:val="00061514"/>
    <w:rsid w:val="00073F3B"/>
    <w:rsid w:val="000754B9"/>
    <w:rsid w:val="00080D84"/>
    <w:rsid w:val="00087B70"/>
    <w:rsid w:val="0009360F"/>
    <w:rsid w:val="0009699A"/>
    <w:rsid w:val="000974DE"/>
    <w:rsid w:val="000A23F9"/>
    <w:rsid w:val="000A281F"/>
    <w:rsid w:val="000B59DE"/>
    <w:rsid w:val="000C1548"/>
    <w:rsid w:val="000C203B"/>
    <w:rsid w:val="000C24FA"/>
    <w:rsid w:val="000C2F16"/>
    <w:rsid w:val="000C3919"/>
    <w:rsid w:val="000C5AE1"/>
    <w:rsid w:val="000C62FE"/>
    <w:rsid w:val="000D7E22"/>
    <w:rsid w:val="000E0029"/>
    <w:rsid w:val="000E0518"/>
    <w:rsid w:val="000E5DDF"/>
    <w:rsid w:val="00104D9E"/>
    <w:rsid w:val="001079E4"/>
    <w:rsid w:val="00114B28"/>
    <w:rsid w:val="00136B80"/>
    <w:rsid w:val="00140883"/>
    <w:rsid w:val="001422D2"/>
    <w:rsid w:val="00142DCA"/>
    <w:rsid w:val="001451F2"/>
    <w:rsid w:val="00153E55"/>
    <w:rsid w:val="00155235"/>
    <w:rsid w:val="0016381F"/>
    <w:rsid w:val="0016534D"/>
    <w:rsid w:val="001653E3"/>
    <w:rsid w:val="001657F4"/>
    <w:rsid w:val="00184DC2"/>
    <w:rsid w:val="00195264"/>
    <w:rsid w:val="001A0041"/>
    <w:rsid w:val="001A0916"/>
    <w:rsid w:val="001C0311"/>
    <w:rsid w:val="001C1B81"/>
    <w:rsid w:val="001C2BE8"/>
    <w:rsid w:val="001C3ACE"/>
    <w:rsid w:val="001D06C4"/>
    <w:rsid w:val="001D0957"/>
    <w:rsid w:val="001D7128"/>
    <w:rsid w:val="001E486F"/>
    <w:rsid w:val="001F695E"/>
    <w:rsid w:val="001F7C13"/>
    <w:rsid w:val="001F7CF9"/>
    <w:rsid w:val="0020132D"/>
    <w:rsid w:val="002042E4"/>
    <w:rsid w:val="00211530"/>
    <w:rsid w:val="00213570"/>
    <w:rsid w:val="00217A11"/>
    <w:rsid w:val="002216A8"/>
    <w:rsid w:val="00226A9A"/>
    <w:rsid w:val="00226FD3"/>
    <w:rsid w:val="00227FEE"/>
    <w:rsid w:val="00230DF6"/>
    <w:rsid w:val="00233658"/>
    <w:rsid w:val="00233B76"/>
    <w:rsid w:val="00243164"/>
    <w:rsid w:val="00243B8F"/>
    <w:rsid w:val="00243DA6"/>
    <w:rsid w:val="00243E19"/>
    <w:rsid w:val="00247BC6"/>
    <w:rsid w:val="002508ED"/>
    <w:rsid w:val="00252DE5"/>
    <w:rsid w:val="002606D8"/>
    <w:rsid w:val="00261187"/>
    <w:rsid w:val="002630BB"/>
    <w:rsid w:val="00267EEC"/>
    <w:rsid w:val="00270C24"/>
    <w:rsid w:val="00273B1D"/>
    <w:rsid w:val="002746DC"/>
    <w:rsid w:val="00277378"/>
    <w:rsid w:val="00277EC1"/>
    <w:rsid w:val="0028564F"/>
    <w:rsid w:val="00285ABA"/>
    <w:rsid w:val="002B52FE"/>
    <w:rsid w:val="002B6A3E"/>
    <w:rsid w:val="002B7335"/>
    <w:rsid w:val="002C169F"/>
    <w:rsid w:val="002C3C6B"/>
    <w:rsid w:val="002D3E11"/>
    <w:rsid w:val="002E04E6"/>
    <w:rsid w:val="002E5A2F"/>
    <w:rsid w:val="003024F7"/>
    <w:rsid w:val="0031028C"/>
    <w:rsid w:val="003150DE"/>
    <w:rsid w:val="00315657"/>
    <w:rsid w:val="003158E5"/>
    <w:rsid w:val="003221E9"/>
    <w:rsid w:val="003259EC"/>
    <w:rsid w:val="00330396"/>
    <w:rsid w:val="003311E6"/>
    <w:rsid w:val="00332318"/>
    <w:rsid w:val="0033472D"/>
    <w:rsid w:val="00336488"/>
    <w:rsid w:val="00342A32"/>
    <w:rsid w:val="003439A2"/>
    <w:rsid w:val="00344D61"/>
    <w:rsid w:val="003469EC"/>
    <w:rsid w:val="00347085"/>
    <w:rsid w:val="003509C0"/>
    <w:rsid w:val="003556E4"/>
    <w:rsid w:val="0036351B"/>
    <w:rsid w:val="00366032"/>
    <w:rsid w:val="003705E8"/>
    <w:rsid w:val="00371543"/>
    <w:rsid w:val="003716D4"/>
    <w:rsid w:val="003925B2"/>
    <w:rsid w:val="00394B25"/>
    <w:rsid w:val="0039560A"/>
    <w:rsid w:val="003A21FE"/>
    <w:rsid w:val="003A5C65"/>
    <w:rsid w:val="003B0DE6"/>
    <w:rsid w:val="003B17F4"/>
    <w:rsid w:val="003B1D77"/>
    <w:rsid w:val="003B7D6F"/>
    <w:rsid w:val="003C3911"/>
    <w:rsid w:val="003D3463"/>
    <w:rsid w:val="003D528A"/>
    <w:rsid w:val="003D6374"/>
    <w:rsid w:val="003D6FB0"/>
    <w:rsid w:val="003E0207"/>
    <w:rsid w:val="003E24D6"/>
    <w:rsid w:val="003E2D3A"/>
    <w:rsid w:val="003F035B"/>
    <w:rsid w:val="003F1FC6"/>
    <w:rsid w:val="003F3EBE"/>
    <w:rsid w:val="00402952"/>
    <w:rsid w:val="004047A2"/>
    <w:rsid w:val="00404C7A"/>
    <w:rsid w:val="00407C56"/>
    <w:rsid w:val="00410C0E"/>
    <w:rsid w:val="00420EB4"/>
    <w:rsid w:val="004240E3"/>
    <w:rsid w:val="00433525"/>
    <w:rsid w:val="00435EF8"/>
    <w:rsid w:val="00441A8F"/>
    <w:rsid w:val="00441B8A"/>
    <w:rsid w:val="0044501D"/>
    <w:rsid w:val="004450AB"/>
    <w:rsid w:val="00451A7E"/>
    <w:rsid w:val="004547E0"/>
    <w:rsid w:val="00461F43"/>
    <w:rsid w:val="0046480C"/>
    <w:rsid w:val="004770BA"/>
    <w:rsid w:val="0048050F"/>
    <w:rsid w:val="00485AB3"/>
    <w:rsid w:val="0049020D"/>
    <w:rsid w:val="004943B6"/>
    <w:rsid w:val="00494F67"/>
    <w:rsid w:val="00495DCD"/>
    <w:rsid w:val="004A0CC0"/>
    <w:rsid w:val="004A2295"/>
    <w:rsid w:val="004A6D81"/>
    <w:rsid w:val="004A7E24"/>
    <w:rsid w:val="004B7966"/>
    <w:rsid w:val="004B7B8C"/>
    <w:rsid w:val="004D4066"/>
    <w:rsid w:val="004D62AF"/>
    <w:rsid w:val="004E42DA"/>
    <w:rsid w:val="004E45D5"/>
    <w:rsid w:val="004E531D"/>
    <w:rsid w:val="004E5AFA"/>
    <w:rsid w:val="004F10CE"/>
    <w:rsid w:val="004F4490"/>
    <w:rsid w:val="004F4EF5"/>
    <w:rsid w:val="004F6A63"/>
    <w:rsid w:val="00500138"/>
    <w:rsid w:val="00504A7B"/>
    <w:rsid w:val="0050538B"/>
    <w:rsid w:val="005119FA"/>
    <w:rsid w:val="00513F60"/>
    <w:rsid w:val="005165DC"/>
    <w:rsid w:val="00532EC9"/>
    <w:rsid w:val="0053409C"/>
    <w:rsid w:val="0053513E"/>
    <w:rsid w:val="005354BE"/>
    <w:rsid w:val="00535FC3"/>
    <w:rsid w:val="00536728"/>
    <w:rsid w:val="0056323B"/>
    <w:rsid w:val="00573771"/>
    <w:rsid w:val="005811F3"/>
    <w:rsid w:val="00582DEA"/>
    <w:rsid w:val="0058589E"/>
    <w:rsid w:val="0059142D"/>
    <w:rsid w:val="005915E3"/>
    <w:rsid w:val="00597C60"/>
    <w:rsid w:val="005A0ED2"/>
    <w:rsid w:val="005A3C89"/>
    <w:rsid w:val="005A42A5"/>
    <w:rsid w:val="005B07C8"/>
    <w:rsid w:val="005B1473"/>
    <w:rsid w:val="005B4A6F"/>
    <w:rsid w:val="005B7CA6"/>
    <w:rsid w:val="005C1F9E"/>
    <w:rsid w:val="005E5E7B"/>
    <w:rsid w:val="005F020B"/>
    <w:rsid w:val="005F037B"/>
    <w:rsid w:val="005F3B9E"/>
    <w:rsid w:val="005F3DB9"/>
    <w:rsid w:val="005F5D65"/>
    <w:rsid w:val="005F76FB"/>
    <w:rsid w:val="00604181"/>
    <w:rsid w:val="00604E2D"/>
    <w:rsid w:val="0060567D"/>
    <w:rsid w:val="00611A58"/>
    <w:rsid w:val="00614AA4"/>
    <w:rsid w:val="00616FC1"/>
    <w:rsid w:val="00620469"/>
    <w:rsid w:val="006206EA"/>
    <w:rsid w:val="0063154F"/>
    <w:rsid w:val="00633B19"/>
    <w:rsid w:val="00633EF1"/>
    <w:rsid w:val="00636FC5"/>
    <w:rsid w:val="006400BA"/>
    <w:rsid w:val="00641B9A"/>
    <w:rsid w:val="006423BB"/>
    <w:rsid w:val="00642628"/>
    <w:rsid w:val="006467CA"/>
    <w:rsid w:val="006500A2"/>
    <w:rsid w:val="0066172F"/>
    <w:rsid w:val="00662AD1"/>
    <w:rsid w:val="00663745"/>
    <w:rsid w:val="00670B31"/>
    <w:rsid w:val="006756E6"/>
    <w:rsid w:val="0068404D"/>
    <w:rsid w:val="00691427"/>
    <w:rsid w:val="006915F6"/>
    <w:rsid w:val="006918FB"/>
    <w:rsid w:val="00693173"/>
    <w:rsid w:val="0069777F"/>
    <w:rsid w:val="006A4784"/>
    <w:rsid w:val="006A5225"/>
    <w:rsid w:val="006A7107"/>
    <w:rsid w:val="006B3E2E"/>
    <w:rsid w:val="006C472E"/>
    <w:rsid w:val="006C7054"/>
    <w:rsid w:val="006D0FBE"/>
    <w:rsid w:val="006D1116"/>
    <w:rsid w:val="006E02DD"/>
    <w:rsid w:val="006E1129"/>
    <w:rsid w:val="006E4A62"/>
    <w:rsid w:val="00702811"/>
    <w:rsid w:val="00706BC0"/>
    <w:rsid w:val="007138B0"/>
    <w:rsid w:val="00713D54"/>
    <w:rsid w:val="00715399"/>
    <w:rsid w:val="00720C80"/>
    <w:rsid w:val="007230A0"/>
    <w:rsid w:val="0072360B"/>
    <w:rsid w:val="0072435E"/>
    <w:rsid w:val="007249D5"/>
    <w:rsid w:val="00730F68"/>
    <w:rsid w:val="00734037"/>
    <w:rsid w:val="0074190C"/>
    <w:rsid w:val="00755C73"/>
    <w:rsid w:val="00757A64"/>
    <w:rsid w:val="00760C71"/>
    <w:rsid w:val="00763867"/>
    <w:rsid w:val="00767B97"/>
    <w:rsid w:val="0077176C"/>
    <w:rsid w:val="00772C34"/>
    <w:rsid w:val="00773A15"/>
    <w:rsid w:val="007743EC"/>
    <w:rsid w:val="00776852"/>
    <w:rsid w:val="00776D66"/>
    <w:rsid w:val="00777B27"/>
    <w:rsid w:val="00791BB3"/>
    <w:rsid w:val="0079399E"/>
    <w:rsid w:val="00795AB4"/>
    <w:rsid w:val="007975E1"/>
    <w:rsid w:val="007A65A0"/>
    <w:rsid w:val="007B0D2E"/>
    <w:rsid w:val="007B2777"/>
    <w:rsid w:val="007B2968"/>
    <w:rsid w:val="007C39F2"/>
    <w:rsid w:val="007C3AD6"/>
    <w:rsid w:val="007C3D18"/>
    <w:rsid w:val="007D08C1"/>
    <w:rsid w:val="007D31A8"/>
    <w:rsid w:val="007E6D31"/>
    <w:rsid w:val="00800843"/>
    <w:rsid w:val="008024F2"/>
    <w:rsid w:val="00807629"/>
    <w:rsid w:val="008125DA"/>
    <w:rsid w:val="00817229"/>
    <w:rsid w:val="00820DFB"/>
    <w:rsid w:val="00821F58"/>
    <w:rsid w:val="008263E7"/>
    <w:rsid w:val="008306CD"/>
    <w:rsid w:val="00840427"/>
    <w:rsid w:val="008449F5"/>
    <w:rsid w:val="0084546C"/>
    <w:rsid w:val="008471EC"/>
    <w:rsid w:val="008519FE"/>
    <w:rsid w:val="00856ECE"/>
    <w:rsid w:val="00862581"/>
    <w:rsid w:val="00863825"/>
    <w:rsid w:val="008729C9"/>
    <w:rsid w:val="00874B45"/>
    <w:rsid w:val="00880EC6"/>
    <w:rsid w:val="00884A91"/>
    <w:rsid w:val="008935DA"/>
    <w:rsid w:val="008A1B81"/>
    <w:rsid w:val="008A36A4"/>
    <w:rsid w:val="008A699E"/>
    <w:rsid w:val="008A6D37"/>
    <w:rsid w:val="008B7F7F"/>
    <w:rsid w:val="008C1D81"/>
    <w:rsid w:val="008C4583"/>
    <w:rsid w:val="008E256F"/>
    <w:rsid w:val="008E454E"/>
    <w:rsid w:val="008F1AAD"/>
    <w:rsid w:val="008F5288"/>
    <w:rsid w:val="0091113A"/>
    <w:rsid w:val="00915F25"/>
    <w:rsid w:val="009166F0"/>
    <w:rsid w:val="00916E3B"/>
    <w:rsid w:val="00920385"/>
    <w:rsid w:val="009211BD"/>
    <w:rsid w:val="0092160B"/>
    <w:rsid w:val="0092627B"/>
    <w:rsid w:val="00934199"/>
    <w:rsid w:val="009358E1"/>
    <w:rsid w:val="00936A6B"/>
    <w:rsid w:val="00953792"/>
    <w:rsid w:val="00953864"/>
    <w:rsid w:val="009705E2"/>
    <w:rsid w:val="00975940"/>
    <w:rsid w:val="0098254B"/>
    <w:rsid w:val="00983D55"/>
    <w:rsid w:val="0098417D"/>
    <w:rsid w:val="009875C5"/>
    <w:rsid w:val="00991DF6"/>
    <w:rsid w:val="0099572B"/>
    <w:rsid w:val="00996196"/>
    <w:rsid w:val="0099787D"/>
    <w:rsid w:val="009A2FA1"/>
    <w:rsid w:val="009B4E35"/>
    <w:rsid w:val="009C3329"/>
    <w:rsid w:val="009C558A"/>
    <w:rsid w:val="009C596B"/>
    <w:rsid w:val="009C5E73"/>
    <w:rsid w:val="009D5C90"/>
    <w:rsid w:val="009F1169"/>
    <w:rsid w:val="009F39E8"/>
    <w:rsid w:val="009F75FD"/>
    <w:rsid w:val="00A2176F"/>
    <w:rsid w:val="00A25526"/>
    <w:rsid w:val="00A30ABC"/>
    <w:rsid w:val="00A31F81"/>
    <w:rsid w:val="00A37819"/>
    <w:rsid w:val="00A4435A"/>
    <w:rsid w:val="00A4451F"/>
    <w:rsid w:val="00A46A80"/>
    <w:rsid w:val="00A52D3C"/>
    <w:rsid w:val="00A53139"/>
    <w:rsid w:val="00A53AA5"/>
    <w:rsid w:val="00A62ED4"/>
    <w:rsid w:val="00A6637E"/>
    <w:rsid w:val="00A73148"/>
    <w:rsid w:val="00A74F2B"/>
    <w:rsid w:val="00A8184F"/>
    <w:rsid w:val="00A90B3A"/>
    <w:rsid w:val="00A935E8"/>
    <w:rsid w:val="00A9450A"/>
    <w:rsid w:val="00A9569D"/>
    <w:rsid w:val="00AA538B"/>
    <w:rsid w:val="00AA685C"/>
    <w:rsid w:val="00AB297F"/>
    <w:rsid w:val="00AB4A9B"/>
    <w:rsid w:val="00AC0AF2"/>
    <w:rsid w:val="00AC2568"/>
    <w:rsid w:val="00AC7446"/>
    <w:rsid w:val="00AD10B8"/>
    <w:rsid w:val="00AD6B94"/>
    <w:rsid w:val="00AF0D1C"/>
    <w:rsid w:val="00AF58B6"/>
    <w:rsid w:val="00B01F81"/>
    <w:rsid w:val="00B03A6D"/>
    <w:rsid w:val="00B04CAD"/>
    <w:rsid w:val="00B04FD0"/>
    <w:rsid w:val="00B071E5"/>
    <w:rsid w:val="00B104BD"/>
    <w:rsid w:val="00B1146C"/>
    <w:rsid w:val="00B130AF"/>
    <w:rsid w:val="00B13E72"/>
    <w:rsid w:val="00B22B39"/>
    <w:rsid w:val="00B24ED8"/>
    <w:rsid w:val="00B271DE"/>
    <w:rsid w:val="00B27F8A"/>
    <w:rsid w:val="00B3317B"/>
    <w:rsid w:val="00B36550"/>
    <w:rsid w:val="00B43960"/>
    <w:rsid w:val="00B503CA"/>
    <w:rsid w:val="00B56043"/>
    <w:rsid w:val="00B67E1C"/>
    <w:rsid w:val="00B767B8"/>
    <w:rsid w:val="00B77A1D"/>
    <w:rsid w:val="00B80ADA"/>
    <w:rsid w:val="00B8370A"/>
    <w:rsid w:val="00B85CE2"/>
    <w:rsid w:val="00B877F0"/>
    <w:rsid w:val="00B93351"/>
    <w:rsid w:val="00B95E63"/>
    <w:rsid w:val="00B96E91"/>
    <w:rsid w:val="00BA2CDB"/>
    <w:rsid w:val="00BA3C87"/>
    <w:rsid w:val="00BA595B"/>
    <w:rsid w:val="00BA7A98"/>
    <w:rsid w:val="00BB1509"/>
    <w:rsid w:val="00BB6BC4"/>
    <w:rsid w:val="00BC5FAC"/>
    <w:rsid w:val="00BD5606"/>
    <w:rsid w:val="00BE2554"/>
    <w:rsid w:val="00BE3B52"/>
    <w:rsid w:val="00BE465C"/>
    <w:rsid w:val="00C0419D"/>
    <w:rsid w:val="00C05123"/>
    <w:rsid w:val="00C06C73"/>
    <w:rsid w:val="00C15323"/>
    <w:rsid w:val="00C3286F"/>
    <w:rsid w:val="00C3299F"/>
    <w:rsid w:val="00C33013"/>
    <w:rsid w:val="00C43949"/>
    <w:rsid w:val="00C459D1"/>
    <w:rsid w:val="00C505BD"/>
    <w:rsid w:val="00C561D9"/>
    <w:rsid w:val="00C665D4"/>
    <w:rsid w:val="00C7245E"/>
    <w:rsid w:val="00C76C16"/>
    <w:rsid w:val="00C77D84"/>
    <w:rsid w:val="00C815C4"/>
    <w:rsid w:val="00C84B6C"/>
    <w:rsid w:val="00C93AC5"/>
    <w:rsid w:val="00CA0F6E"/>
    <w:rsid w:val="00CA1614"/>
    <w:rsid w:val="00CA54AC"/>
    <w:rsid w:val="00CA6542"/>
    <w:rsid w:val="00CA746E"/>
    <w:rsid w:val="00CA7B78"/>
    <w:rsid w:val="00CB117C"/>
    <w:rsid w:val="00CC297A"/>
    <w:rsid w:val="00CC3B0C"/>
    <w:rsid w:val="00CD687E"/>
    <w:rsid w:val="00CD6BB6"/>
    <w:rsid w:val="00CD79DA"/>
    <w:rsid w:val="00CE3B64"/>
    <w:rsid w:val="00CE7C77"/>
    <w:rsid w:val="00CF763D"/>
    <w:rsid w:val="00D002E5"/>
    <w:rsid w:val="00D020CC"/>
    <w:rsid w:val="00D042CB"/>
    <w:rsid w:val="00D10633"/>
    <w:rsid w:val="00D10DC3"/>
    <w:rsid w:val="00D211A9"/>
    <w:rsid w:val="00D259BF"/>
    <w:rsid w:val="00D26281"/>
    <w:rsid w:val="00D27F7C"/>
    <w:rsid w:val="00D46020"/>
    <w:rsid w:val="00D55C95"/>
    <w:rsid w:val="00D56B74"/>
    <w:rsid w:val="00D57A84"/>
    <w:rsid w:val="00D665A9"/>
    <w:rsid w:val="00D72C03"/>
    <w:rsid w:val="00D81CD3"/>
    <w:rsid w:val="00D9062C"/>
    <w:rsid w:val="00D91C3A"/>
    <w:rsid w:val="00D93605"/>
    <w:rsid w:val="00D9617E"/>
    <w:rsid w:val="00DB07A4"/>
    <w:rsid w:val="00DB0DAB"/>
    <w:rsid w:val="00DB2837"/>
    <w:rsid w:val="00DB2D8F"/>
    <w:rsid w:val="00DB4B2E"/>
    <w:rsid w:val="00DB6514"/>
    <w:rsid w:val="00DB6A89"/>
    <w:rsid w:val="00DC266B"/>
    <w:rsid w:val="00DC4130"/>
    <w:rsid w:val="00DD18A1"/>
    <w:rsid w:val="00DD4471"/>
    <w:rsid w:val="00DE552D"/>
    <w:rsid w:val="00DE5BA8"/>
    <w:rsid w:val="00DE7291"/>
    <w:rsid w:val="00DE73B5"/>
    <w:rsid w:val="00DE7809"/>
    <w:rsid w:val="00DF4B68"/>
    <w:rsid w:val="00E05868"/>
    <w:rsid w:val="00E07594"/>
    <w:rsid w:val="00E11D5F"/>
    <w:rsid w:val="00E15C5B"/>
    <w:rsid w:val="00E23F76"/>
    <w:rsid w:val="00E275CE"/>
    <w:rsid w:val="00E41C96"/>
    <w:rsid w:val="00E42650"/>
    <w:rsid w:val="00E4682B"/>
    <w:rsid w:val="00E47699"/>
    <w:rsid w:val="00E628B1"/>
    <w:rsid w:val="00E71D53"/>
    <w:rsid w:val="00E722BD"/>
    <w:rsid w:val="00E830F6"/>
    <w:rsid w:val="00E87347"/>
    <w:rsid w:val="00E945B0"/>
    <w:rsid w:val="00E94AFD"/>
    <w:rsid w:val="00E957AE"/>
    <w:rsid w:val="00EA6262"/>
    <w:rsid w:val="00EB4480"/>
    <w:rsid w:val="00EB6465"/>
    <w:rsid w:val="00ED6677"/>
    <w:rsid w:val="00EE6530"/>
    <w:rsid w:val="00F00E80"/>
    <w:rsid w:val="00F0713A"/>
    <w:rsid w:val="00F11018"/>
    <w:rsid w:val="00F15AF4"/>
    <w:rsid w:val="00F16E22"/>
    <w:rsid w:val="00F17C71"/>
    <w:rsid w:val="00F27339"/>
    <w:rsid w:val="00F37D20"/>
    <w:rsid w:val="00F42342"/>
    <w:rsid w:val="00F44A09"/>
    <w:rsid w:val="00F52378"/>
    <w:rsid w:val="00F54888"/>
    <w:rsid w:val="00F57262"/>
    <w:rsid w:val="00F61A51"/>
    <w:rsid w:val="00F6407D"/>
    <w:rsid w:val="00F64FBB"/>
    <w:rsid w:val="00F67F81"/>
    <w:rsid w:val="00F703AD"/>
    <w:rsid w:val="00F70EA3"/>
    <w:rsid w:val="00F73553"/>
    <w:rsid w:val="00F778B9"/>
    <w:rsid w:val="00F77E65"/>
    <w:rsid w:val="00F8226F"/>
    <w:rsid w:val="00F83543"/>
    <w:rsid w:val="00F84C53"/>
    <w:rsid w:val="00F907D1"/>
    <w:rsid w:val="00F926B8"/>
    <w:rsid w:val="00F9426F"/>
    <w:rsid w:val="00F95F55"/>
    <w:rsid w:val="00F968DC"/>
    <w:rsid w:val="00FA2E27"/>
    <w:rsid w:val="00FA4128"/>
    <w:rsid w:val="00FA6158"/>
    <w:rsid w:val="00FA63F4"/>
    <w:rsid w:val="00FB15E3"/>
    <w:rsid w:val="00FB79BD"/>
    <w:rsid w:val="00FC754C"/>
    <w:rsid w:val="00FD0304"/>
    <w:rsid w:val="00FD3CE4"/>
    <w:rsid w:val="00FD684B"/>
    <w:rsid w:val="01166F06"/>
    <w:rsid w:val="015B4FE6"/>
    <w:rsid w:val="02555ED9"/>
    <w:rsid w:val="031B664F"/>
    <w:rsid w:val="03993CFD"/>
    <w:rsid w:val="03B46C2F"/>
    <w:rsid w:val="03BA4BA7"/>
    <w:rsid w:val="044E498E"/>
    <w:rsid w:val="045D1075"/>
    <w:rsid w:val="04BF763A"/>
    <w:rsid w:val="04C742A1"/>
    <w:rsid w:val="05047743"/>
    <w:rsid w:val="050E411D"/>
    <w:rsid w:val="05452149"/>
    <w:rsid w:val="055E48FF"/>
    <w:rsid w:val="056F2E0E"/>
    <w:rsid w:val="057B12D8"/>
    <w:rsid w:val="0661309E"/>
    <w:rsid w:val="06D77152"/>
    <w:rsid w:val="071D689A"/>
    <w:rsid w:val="080D4B60"/>
    <w:rsid w:val="081A34F4"/>
    <w:rsid w:val="083033DA"/>
    <w:rsid w:val="08510EF1"/>
    <w:rsid w:val="093A1985"/>
    <w:rsid w:val="095F3199"/>
    <w:rsid w:val="09C223F6"/>
    <w:rsid w:val="0A1F0C00"/>
    <w:rsid w:val="0B0A43BB"/>
    <w:rsid w:val="0B3568A8"/>
    <w:rsid w:val="0BB35A1E"/>
    <w:rsid w:val="0BC419DA"/>
    <w:rsid w:val="0BCA5242"/>
    <w:rsid w:val="0BE67BA2"/>
    <w:rsid w:val="0BF73B5D"/>
    <w:rsid w:val="0C4F1BEB"/>
    <w:rsid w:val="0C5E3BDC"/>
    <w:rsid w:val="0C9870EE"/>
    <w:rsid w:val="0CE94A3F"/>
    <w:rsid w:val="0D026373"/>
    <w:rsid w:val="0D5D20E6"/>
    <w:rsid w:val="0D5F7C0C"/>
    <w:rsid w:val="0D9C38A3"/>
    <w:rsid w:val="0E6C57CB"/>
    <w:rsid w:val="0E733A24"/>
    <w:rsid w:val="0E7571D5"/>
    <w:rsid w:val="0EEA57EF"/>
    <w:rsid w:val="0FBF4992"/>
    <w:rsid w:val="0FC55AD3"/>
    <w:rsid w:val="101F18D4"/>
    <w:rsid w:val="10660A13"/>
    <w:rsid w:val="10A342B4"/>
    <w:rsid w:val="10D66437"/>
    <w:rsid w:val="11365128"/>
    <w:rsid w:val="11D15CA9"/>
    <w:rsid w:val="11E132E5"/>
    <w:rsid w:val="11E701D0"/>
    <w:rsid w:val="12342074"/>
    <w:rsid w:val="12535865"/>
    <w:rsid w:val="126D4B79"/>
    <w:rsid w:val="12723F3D"/>
    <w:rsid w:val="128123D2"/>
    <w:rsid w:val="13280AA0"/>
    <w:rsid w:val="13855EF2"/>
    <w:rsid w:val="13AA3EE6"/>
    <w:rsid w:val="14276FAA"/>
    <w:rsid w:val="145F4995"/>
    <w:rsid w:val="147E306D"/>
    <w:rsid w:val="14A968D2"/>
    <w:rsid w:val="14B151D0"/>
    <w:rsid w:val="14C34F24"/>
    <w:rsid w:val="14CB45F0"/>
    <w:rsid w:val="156C2EC6"/>
    <w:rsid w:val="157F6759"/>
    <w:rsid w:val="15A22D8C"/>
    <w:rsid w:val="15B914A3"/>
    <w:rsid w:val="15FF49C3"/>
    <w:rsid w:val="165C118C"/>
    <w:rsid w:val="168E1562"/>
    <w:rsid w:val="16C96635"/>
    <w:rsid w:val="16CE2467"/>
    <w:rsid w:val="171E6442"/>
    <w:rsid w:val="172F064F"/>
    <w:rsid w:val="17AD7069"/>
    <w:rsid w:val="17BB1EE3"/>
    <w:rsid w:val="17EA27C8"/>
    <w:rsid w:val="17F779A3"/>
    <w:rsid w:val="19121FD6"/>
    <w:rsid w:val="193C2CA2"/>
    <w:rsid w:val="194B7296"/>
    <w:rsid w:val="198F6A28"/>
    <w:rsid w:val="1A3366A8"/>
    <w:rsid w:val="1A78055F"/>
    <w:rsid w:val="1AA37A3F"/>
    <w:rsid w:val="1AB9187F"/>
    <w:rsid w:val="1B7E3953"/>
    <w:rsid w:val="1B9E3D6F"/>
    <w:rsid w:val="1BB17CC7"/>
    <w:rsid w:val="1DB7314C"/>
    <w:rsid w:val="1DB93F52"/>
    <w:rsid w:val="1E9A4071"/>
    <w:rsid w:val="1EEF5B70"/>
    <w:rsid w:val="1F1A1BE5"/>
    <w:rsid w:val="1F422EEA"/>
    <w:rsid w:val="1F6B0692"/>
    <w:rsid w:val="1FC03AE4"/>
    <w:rsid w:val="1FCB2EDF"/>
    <w:rsid w:val="1FD60E47"/>
    <w:rsid w:val="1FE30229"/>
    <w:rsid w:val="2007798C"/>
    <w:rsid w:val="202A40A9"/>
    <w:rsid w:val="217D58E1"/>
    <w:rsid w:val="21845A3B"/>
    <w:rsid w:val="22A42F57"/>
    <w:rsid w:val="22CF1A82"/>
    <w:rsid w:val="22FA4903"/>
    <w:rsid w:val="233D40F4"/>
    <w:rsid w:val="2355768F"/>
    <w:rsid w:val="2365041A"/>
    <w:rsid w:val="23C60080"/>
    <w:rsid w:val="24760495"/>
    <w:rsid w:val="24E30CCB"/>
    <w:rsid w:val="24E932D1"/>
    <w:rsid w:val="25983863"/>
    <w:rsid w:val="26355556"/>
    <w:rsid w:val="27361586"/>
    <w:rsid w:val="27571393"/>
    <w:rsid w:val="2758774E"/>
    <w:rsid w:val="27871DE1"/>
    <w:rsid w:val="27B842BA"/>
    <w:rsid w:val="2816750C"/>
    <w:rsid w:val="28213FE4"/>
    <w:rsid w:val="28C72DDD"/>
    <w:rsid w:val="29606D8E"/>
    <w:rsid w:val="29752839"/>
    <w:rsid w:val="29986528"/>
    <w:rsid w:val="2AA06070"/>
    <w:rsid w:val="2AFE060C"/>
    <w:rsid w:val="2B1E0CAF"/>
    <w:rsid w:val="2B591CE7"/>
    <w:rsid w:val="2B98280F"/>
    <w:rsid w:val="2B9D1BD3"/>
    <w:rsid w:val="2BD45ABF"/>
    <w:rsid w:val="2BE21CDC"/>
    <w:rsid w:val="2C471B3F"/>
    <w:rsid w:val="2CB446D6"/>
    <w:rsid w:val="2D3B0007"/>
    <w:rsid w:val="2D5B3AF4"/>
    <w:rsid w:val="2DCC2C44"/>
    <w:rsid w:val="2DF16206"/>
    <w:rsid w:val="2E74107F"/>
    <w:rsid w:val="2EA80461"/>
    <w:rsid w:val="2EB931C8"/>
    <w:rsid w:val="2F8A6913"/>
    <w:rsid w:val="2FB43990"/>
    <w:rsid w:val="2FFE52CC"/>
    <w:rsid w:val="301A5EE8"/>
    <w:rsid w:val="3058256D"/>
    <w:rsid w:val="305E177D"/>
    <w:rsid w:val="3096486A"/>
    <w:rsid w:val="30D616E4"/>
    <w:rsid w:val="313C59EB"/>
    <w:rsid w:val="314772DF"/>
    <w:rsid w:val="31BB2DB3"/>
    <w:rsid w:val="31EB11BF"/>
    <w:rsid w:val="31F12C79"/>
    <w:rsid w:val="320209E2"/>
    <w:rsid w:val="3203475A"/>
    <w:rsid w:val="321E6A93"/>
    <w:rsid w:val="32CC7242"/>
    <w:rsid w:val="32D16607"/>
    <w:rsid w:val="32E97DF4"/>
    <w:rsid w:val="335A65FC"/>
    <w:rsid w:val="339A4C4A"/>
    <w:rsid w:val="33B977C6"/>
    <w:rsid w:val="33C87A09"/>
    <w:rsid w:val="340D366E"/>
    <w:rsid w:val="347A4DBB"/>
    <w:rsid w:val="34B67A00"/>
    <w:rsid w:val="34C12DD7"/>
    <w:rsid w:val="352A2346"/>
    <w:rsid w:val="36A22794"/>
    <w:rsid w:val="36F83629"/>
    <w:rsid w:val="373C4996"/>
    <w:rsid w:val="373F6235"/>
    <w:rsid w:val="37F3036E"/>
    <w:rsid w:val="381F1BC2"/>
    <w:rsid w:val="3857135C"/>
    <w:rsid w:val="38931A71"/>
    <w:rsid w:val="38E5105E"/>
    <w:rsid w:val="396A6217"/>
    <w:rsid w:val="39BD78E5"/>
    <w:rsid w:val="3A0D6176"/>
    <w:rsid w:val="3A4122C4"/>
    <w:rsid w:val="3A5913BB"/>
    <w:rsid w:val="3AAA1EFA"/>
    <w:rsid w:val="3AE0388B"/>
    <w:rsid w:val="3AEF1D20"/>
    <w:rsid w:val="3B194FEF"/>
    <w:rsid w:val="3C94492D"/>
    <w:rsid w:val="3C97266F"/>
    <w:rsid w:val="3D25D500"/>
    <w:rsid w:val="3DC809CA"/>
    <w:rsid w:val="3E424EF7"/>
    <w:rsid w:val="3EB56DDC"/>
    <w:rsid w:val="3EEF98DD"/>
    <w:rsid w:val="3F3E6DD2"/>
    <w:rsid w:val="3F7722E4"/>
    <w:rsid w:val="3F9FD22F"/>
    <w:rsid w:val="400224F5"/>
    <w:rsid w:val="407C4056"/>
    <w:rsid w:val="409C6417"/>
    <w:rsid w:val="4226071D"/>
    <w:rsid w:val="429D6505"/>
    <w:rsid w:val="42FF2D1C"/>
    <w:rsid w:val="433F136A"/>
    <w:rsid w:val="4379487C"/>
    <w:rsid w:val="438F5E4E"/>
    <w:rsid w:val="44486410"/>
    <w:rsid w:val="4464552C"/>
    <w:rsid w:val="44EB79FC"/>
    <w:rsid w:val="44EF3192"/>
    <w:rsid w:val="44F87A23"/>
    <w:rsid w:val="4504461A"/>
    <w:rsid w:val="45101210"/>
    <w:rsid w:val="45351DA2"/>
    <w:rsid w:val="45594D4A"/>
    <w:rsid w:val="45596713"/>
    <w:rsid w:val="458104C0"/>
    <w:rsid w:val="46433849"/>
    <w:rsid w:val="46584567"/>
    <w:rsid w:val="46E14C12"/>
    <w:rsid w:val="46F32E76"/>
    <w:rsid w:val="470749E1"/>
    <w:rsid w:val="470D3C59"/>
    <w:rsid w:val="473B600C"/>
    <w:rsid w:val="478A52AA"/>
    <w:rsid w:val="47AB6C80"/>
    <w:rsid w:val="48671147"/>
    <w:rsid w:val="48B60321"/>
    <w:rsid w:val="493059DD"/>
    <w:rsid w:val="495F62C2"/>
    <w:rsid w:val="4970227E"/>
    <w:rsid w:val="4A176C34"/>
    <w:rsid w:val="4A865963"/>
    <w:rsid w:val="4A9C45C7"/>
    <w:rsid w:val="4ACE34B3"/>
    <w:rsid w:val="4AEE5B50"/>
    <w:rsid w:val="4CC0351C"/>
    <w:rsid w:val="4CC21042"/>
    <w:rsid w:val="4D471547"/>
    <w:rsid w:val="4DB27309"/>
    <w:rsid w:val="4DEB281B"/>
    <w:rsid w:val="4ED07ED6"/>
    <w:rsid w:val="4EEF1E97"/>
    <w:rsid w:val="4EFB2874"/>
    <w:rsid w:val="4EFE20DA"/>
    <w:rsid w:val="4F4A531F"/>
    <w:rsid w:val="4F552641"/>
    <w:rsid w:val="4F7B247E"/>
    <w:rsid w:val="4F8A787E"/>
    <w:rsid w:val="4FAB400F"/>
    <w:rsid w:val="4FB355BA"/>
    <w:rsid w:val="4FE47521"/>
    <w:rsid w:val="4FFC4D4A"/>
    <w:rsid w:val="5003209D"/>
    <w:rsid w:val="50C569C4"/>
    <w:rsid w:val="50F11EF6"/>
    <w:rsid w:val="517472B3"/>
    <w:rsid w:val="51A74CAA"/>
    <w:rsid w:val="52171E30"/>
    <w:rsid w:val="522462FB"/>
    <w:rsid w:val="528B1ED6"/>
    <w:rsid w:val="529C2335"/>
    <w:rsid w:val="53014FCD"/>
    <w:rsid w:val="530443EF"/>
    <w:rsid w:val="53177C0E"/>
    <w:rsid w:val="53F31637"/>
    <w:rsid w:val="545A4256"/>
    <w:rsid w:val="54754BEC"/>
    <w:rsid w:val="54854C0B"/>
    <w:rsid w:val="54EF3F09"/>
    <w:rsid w:val="554D406E"/>
    <w:rsid w:val="55B017CF"/>
    <w:rsid w:val="560A3063"/>
    <w:rsid w:val="56256AB1"/>
    <w:rsid w:val="565119C4"/>
    <w:rsid w:val="566118CC"/>
    <w:rsid w:val="56625644"/>
    <w:rsid w:val="57252C15"/>
    <w:rsid w:val="575256B8"/>
    <w:rsid w:val="57AD3ABD"/>
    <w:rsid w:val="57D94567"/>
    <w:rsid w:val="593B1336"/>
    <w:rsid w:val="5991071A"/>
    <w:rsid w:val="5AC8016B"/>
    <w:rsid w:val="5B2D6220"/>
    <w:rsid w:val="5B7756EE"/>
    <w:rsid w:val="5B922527"/>
    <w:rsid w:val="5BAA5AC3"/>
    <w:rsid w:val="5C245875"/>
    <w:rsid w:val="5C602626"/>
    <w:rsid w:val="5C936557"/>
    <w:rsid w:val="5C9B540C"/>
    <w:rsid w:val="5C9D73D6"/>
    <w:rsid w:val="5CC40CA4"/>
    <w:rsid w:val="5CFF1606"/>
    <w:rsid w:val="5DCA41FA"/>
    <w:rsid w:val="5DE11544"/>
    <w:rsid w:val="5DF23751"/>
    <w:rsid w:val="5DF42709"/>
    <w:rsid w:val="5DFFCE9C"/>
    <w:rsid w:val="5E094F69"/>
    <w:rsid w:val="5E257B09"/>
    <w:rsid w:val="5E337FF2"/>
    <w:rsid w:val="5E9071F2"/>
    <w:rsid w:val="5EB5263B"/>
    <w:rsid w:val="5EB84053"/>
    <w:rsid w:val="5F3C1128"/>
    <w:rsid w:val="5F7A1C50"/>
    <w:rsid w:val="5FB81DCD"/>
    <w:rsid w:val="5FEB2206"/>
    <w:rsid w:val="60145C01"/>
    <w:rsid w:val="607C4210"/>
    <w:rsid w:val="60A279C0"/>
    <w:rsid w:val="618172C6"/>
    <w:rsid w:val="61F55EDE"/>
    <w:rsid w:val="61FC4B9F"/>
    <w:rsid w:val="62141EE8"/>
    <w:rsid w:val="629F5CE4"/>
    <w:rsid w:val="62EA2C49"/>
    <w:rsid w:val="63746A76"/>
    <w:rsid w:val="63BD8BA4"/>
    <w:rsid w:val="63D62198"/>
    <w:rsid w:val="63E8362C"/>
    <w:rsid w:val="644F0FB6"/>
    <w:rsid w:val="64A86918"/>
    <w:rsid w:val="64CD646F"/>
    <w:rsid w:val="64E21E2A"/>
    <w:rsid w:val="65BF660F"/>
    <w:rsid w:val="6635067F"/>
    <w:rsid w:val="6648383E"/>
    <w:rsid w:val="670C7632"/>
    <w:rsid w:val="67185FD7"/>
    <w:rsid w:val="687A05CB"/>
    <w:rsid w:val="689E69AF"/>
    <w:rsid w:val="68DB5C82"/>
    <w:rsid w:val="69342E70"/>
    <w:rsid w:val="69441AA3"/>
    <w:rsid w:val="69735746"/>
    <w:rsid w:val="697D65C5"/>
    <w:rsid w:val="698711F2"/>
    <w:rsid w:val="69C84E3B"/>
    <w:rsid w:val="6A0C6B31"/>
    <w:rsid w:val="6A574AD0"/>
    <w:rsid w:val="6A9A31A7"/>
    <w:rsid w:val="6B2A277C"/>
    <w:rsid w:val="6B56531F"/>
    <w:rsid w:val="6B6E08BB"/>
    <w:rsid w:val="6BB34520"/>
    <w:rsid w:val="6BCA186A"/>
    <w:rsid w:val="6BDA7CFF"/>
    <w:rsid w:val="6BFEE3C0"/>
    <w:rsid w:val="6BFF0146"/>
    <w:rsid w:val="6C040046"/>
    <w:rsid w:val="6C066D46"/>
    <w:rsid w:val="6C3F4006"/>
    <w:rsid w:val="6C77554D"/>
    <w:rsid w:val="6CE7145E"/>
    <w:rsid w:val="6CEB7CE9"/>
    <w:rsid w:val="6D94212F"/>
    <w:rsid w:val="6D943EDD"/>
    <w:rsid w:val="6DA6029D"/>
    <w:rsid w:val="6E0C6169"/>
    <w:rsid w:val="6E315BD0"/>
    <w:rsid w:val="6EFD90F7"/>
    <w:rsid w:val="6F6873CF"/>
    <w:rsid w:val="6F8D398D"/>
    <w:rsid w:val="6FDE7692"/>
    <w:rsid w:val="6FF13869"/>
    <w:rsid w:val="70143D3F"/>
    <w:rsid w:val="70F07066"/>
    <w:rsid w:val="71202A4F"/>
    <w:rsid w:val="7157402C"/>
    <w:rsid w:val="71663653"/>
    <w:rsid w:val="724F2AC9"/>
    <w:rsid w:val="728C5ACB"/>
    <w:rsid w:val="72DE18B7"/>
    <w:rsid w:val="730218E9"/>
    <w:rsid w:val="730E64E0"/>
    <w:rsid w:val="73131D74"/>
    <w:rsid w:val="7329008F"/>
    <w:rsid w:val="739F2E1F"/>
    <w:rsid w:val="73EF1E6D"/>
    <w:rsid w:val="740D44E2"/>
    <w:rsid w:val="74116287"/>
    <w:rsid w:val="741B5358"/>
    <w:rsid w:val="74654825"/>
    <w:rsid w:val="74A749C6"/>
    <w:rsid w:val="74E42EED"/>
    <w:rsid w:val="74F33656"/>
    <w:rsid w:val="753327A7"/>
    <w:rsid w:val="759F2263"/>
    <w:rsid w:val="76822F19"/>
    <w:rsid w:val="77512E3F"/>
    <w:rsid w:val="77790772"/>
    <w:rsid w:val="778B5C59"/>
    <w:rsid w:val="779D511F"/>
    <w:rsid w:val="77C6AB6B"/>
    <w:rsid w:val="77FF4F98"/>
    <w:rsid w:val="78E51A91"/>
    <w:rsid w:val="79934C28"/>
    <w:rsid w:val="799D1DDF"/>
    <w:rsid w:val="79D51B05"/>
    <w:rsid w:val="79E81839"/>
    <w:rsid w:val="79FF0142"/>
    <w:rsid w:val="7A205476"/>
    <w:rsid w:val="7A5E1AFB"/>
    <w:rsid w:val="7A910122"/>
    <w:rsid w:val="7AA634A2"/>
    <w:rsid w:val="7AAC4F5C"/>
    <w:rsid w:val="7ADD3367"/>
    <w:rsid w:val="7B1228E5"/>
    <w:rsid w:val="7B652DA3"/>
    <w:rsid w:val="7BA21EBB"/>
    <w:rsid w:val="7BFB120F"/>
    <w:rsid w:val="7C06244A"/>
    <w:rsid w:val="7C4A4A2C"/>
    <w:rsid w:val="7C703D67"/>
    <w:rsid w:val="7CEF7382"/>
    <w:rsid w:val="7D366D5F"/>
    <w:rsid w:val="7D480840"/>
    <w:rsid w:val="7D9D6825"/>
    <w:rsid w:val="7DBF6D54"/>
    <w:rsid w:val="7E406199"/>
    <w:rsid w:val="7E4234E1"/>
    <w:rsid w:val="7E58763C"/>
    <w:rsid w:val="7E64182E"/>
    <w:rsid w:val="7EC17669"/>
    <w:rsid w:val="7EC65EC0"/>
    <w:rsid w:val="7ED20D09"/>
    <w:rsid w:val="7EEF18BB"/>
    <w:rsid w:val="7F460DAF"/>
    <w:rsid w:val="7F4619D4"/>
    <w:rsid w:val="7F7F1836"/>
    <w:rsid w:val="7FDE9EE2"/>
    <w:rsid w:val="7FFD5912"/>
    <w:rsid w:val="93EEA786"/>
    <w:rsid w:val="9CFB7DEA"/>
    <w:rsid w:val="ADAF1DB9"/>
    <w:rsid w:val="B5FF0B5B"/>
    <w:rsid w:val="B76B45F2"/>
    <w:rsid w:val="D5FE192F"/>
    <w:rsid w:val="DDDB2668"/>
    <w:rsid w:val="DFFB0938"/>
    <w:rsid w:val="EB7DFDD5"/>
    <w:rsid w:val="EC3D1978"/>
    <w:rsid w:val="FEFFD74D"/>
    <w:rsid w:val="FFFF8C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9"/>
    <w:autoRedefine/>
    <w:qFormat/>
    <w:uiPriority w:val="99"/>
    <w:pPr>
      <w:keepNext/>
      <w:keepLines/>
      <w:tabs>
        <w:tab w:val="left" w:pos="0"/>
      </w:tabs>
      <w:suppressAutoHyphens/>
      <w:spacing w:before="340" w:after="330" w:line="480" w:lineRule="auto"/>
      <w:ind w:left="432" w:hanging="432"/>
      <w:outlineLvl w:val="0"/>
    </w:pPr>
    <w:rPr>
      <w:b/>
      <w:bCs/>
      <w:kern w:val="1"/>
      <w:sz w:val="44"/>
      <w:szCs w:val="44"/>
      <w:lang w:eastAsia="ar-SA"/>
    </w:rPr>
  </w:style>
  <w:style w:type="paragraph" w:styleId="6">
    <w:name w:val="heading 3"/>
    <w:basedOn w:val="1"/>
    <w:next w:val="1"/>
    <w:link w:val="20"/>
    <w:autoRedefine/>
    <w:qFormat/>
    <w:uiPriority w:val="99"/>
    <w:pPr>
      <w:keepNext/>
      <w:keepLines/>
      <w:tabs>
        <w:tab w:val="left" w:pos="0"/>
      </w:tabs>
      <w:suppressAutoHyphens/>
      <w:spacing w:before="260" w:after="260" w:line="412" w:lineRule="auto"/>
      <w:ind w:left="720" w:hanging="720"/>
      <w:outlineLvl w:val="2"/>
    </w:pPr>
    <w:rPr>
      <w:b/>
      <w:bCs/>
      <w:kern w:val="21"/>
      <w:sz w:val="32"/>
      <w:szCs w:val="32"/>
      <w:lang w:eastAsia="ar-SA"/>
    </w:rPr>
  </w:style>
  <w:style w:type="paragraph" w:styleId="7">
    <w:name w:val="heading 4"/>
    <w:basedOn w:val="1"/>
    <w:next w:val="1"/>
    <w:autoRedefine/>
    <w:unhideWhenUsed/>
    <w:qFormat/>
    <w:locked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autoRedefine/>
    <w:qFormat/>
    <w:uiPriority w:val="0"/>
    <w:rPr>
      <w:rFonts w:eastAsia="仿宋_GB2312"/>
      <w:sz w:val="32"/>
      <w:szCs w:val="32"/>
    </w:rPr>
  </w:style>
  <w:style w:type="paragraph" w:customStyle="1" w:styleId="3">
    <w:name w:val="正文文本缩进1"/>
    <w:basedOn w:val="1"/>
    <w:autoRedefine/>
    <w:qFormat/>
    <w:uiPriority w:val="0"/>
    <w:pPr>
      <w:ind w:left="200" w:leftChars="200"/>
    </w:pPr>
    <w:rPr>
      <w:rFonts w:ascii="Calibri" w:hAnsi="Calibri"/>
    </w:rPr>
  </w:style>
  <w:style w:type="paragraph" w:styleId="4">
    <w:name w:val="Normal (Web)"/>
    <w:basedOn w:val="1"/>
    <w:next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caption"/>
    <w:basedOn w:val="1"/>
    <w:next w:val="1"/>
    <w:autoRedefine/>
    <w:qFormat/>
    <w:uiPriority w:val="99"/>
    <w:pPr>
      <w:suppressLineNumbers/>
      <w:suppressAutoHyphens/>
      <w:spacing w:before="120" w:after="120"/>
    </w:pPr>
    <w:rPr>
      <w:rFonts w:cs="Mangal"/>
      <w:i/>
      <w:iCs/>
      <w:kern w:val="21"/>
      <w:sz w:val="24"/>
      <w:lang w:eastAsia="ar-SA"/>
    </w:rPr>
  </w:style>
  <w:style w:type="paragraph" w:styleId="9">
    <w:name w:val="Body Text"/>
    <w:basedOn w:val="1"/>
    <w:link w:val="30"/>
    <w:autoRedefine/>
    <w:qFormat/>
    <w:uiPriority w:val="0"/>
    <w:pPr>
      <w:spacing w:after="120"/>
    </w:pPr>
  </w:style>
  <w:style w:type="paragraph" w:styleId="10">
    <w:name w:val="Date"/>
    <w:basedOn w:val="1"/>
    <w:next w:val="1"/>
    <w:link w:val="29"/>
    <w:autoRedefine/>
    <w:semiHidden/>
    <w:unhideWhenUsed/>
    <w:qFormat/>
    <w:uiPriority w:val="99"/>
    <w:pPr>
      <w:ind w:left="100" w:leftChars="2500"/>
    </w:pPr>
  </w:style>
  <w:style w:type="paragraph" w:styleId="11">
    <w:name w:val="Balloon Text"/>
    <w:basedOn w:val="1"/>
    <w:link w:val="26"/>
    <w:autoRedefine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HTML Preformatted"/>
    <w:basedOn w:val="1"/>
    <w:autoRedefine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table" w:styleId="16">
    <w:name w:val="Table Grid"/>
    <w:basedOn w:val="15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autoRedefine/>
    <w:qFormat/>
    <w:uiPriority w:val="99"/>
    <w:rPr>
      <w:rFonts w:cs="Times New Roman"/>
      <w:b/>
    </w:rPr>
  </w:style>
  <w:style w:type="character" w:customStyle="1" w:styleId="19">
    <w:name w:val="标题 1 字符"/>
    <w:link w:val="5"/>
    <w:autoRedefine/>
    <w:qFormat/>
    <w:locked/>
    <w:uiPriority w:val="99"/>
    <w:rPr>
      <w:rFonts w:cs="Times New Roman"/>
      <w:b/>
      <w:kern w:val="1"/>
      <w:sz w:val="44"/>
      <w:lang w:eastAsia="ar-SA" w:bidi="ar-SA"/>
    </w:rPr>
  </w:style>
  <w:style w:type="character" w:customStyle="1" w:styleId="20">
    <w:name w:val="标题 3 字符"/>
    <w:link w:val="6"/>
    <w:autoRedefine/>
    <w:qFormat/>
    <w:locked/>
    <w:uiPriority w:val="99"/>
    <w:rPr>
      <w:rFonts w:cs="Times New Roman"/>
      <w:b/>
      <w:kern w:val="21"/>
      <w:sz w:val="32"/>
      <w:lang w:eastAsia="ar-SA" w:bidi="ar-SA"/>
    </w:rPr>
  </w:style>
  <w:style w:type="paragraph" w:styleId="21">
    <w:name w:val="List Paragraph"/>
    <w:basedOn w:val="1"/>
    <w:autoRedefine/>
    <w:qFormat/>
    <w:uiPriority w:val="99"/>
    <w:pPr>
      <w:suppressAutoHyphens/>
      <w:ind w:firstLine="420" w:firstLineChars="200"/>
    </w:pPr>
    <w:rPr>
      <w:kern w:val="21"/>
      <w:lang w:eastAsia="ar-SA"/>
    </w:rPr>
  </w:style>
  <w:style w:type="paragraph" w:customStyle="1" w:styleId="22">
    <w:name w:val="段"/>
    <w:link w:val="23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3">
    <w:name w:val="段 Char"/>
    <w:link w:val="22"/>
    <w:autoRedefine/>
    <w:qFormat/>
    <w:locked/>
    <w:uiPriority w:val="0"/>
    <w:rPr>
      <w:rFonts w:ascii="宋体" w:cs="Times New Roman"/>
      <w:sz w:val="21"/>
      <w:lang w:val="en-US" w:eastAsia="zh-CN" w:bidi="ar-SA"/>
    </w:rPr>
  </w:style>
  <w:style w:type="character" w:customStyle="1" w:styleId="24">
    <w:name w:val="页眉 字符"/>
    <w:link w:val="13"/>
    <w:autoRedefine/>
    <w:qFormat/>
    <w:uiPriority w:val="99"/>
    <w:rPr>
      <w:sz w:val="18"/>
      <w:szCs w:val="18"/>
    </w:rPr>
  </w:style>
  <w:style w:type="character" w:customStyle="1" w:styleId="25">
    <w:name w:val="页脚 字符"/>
    <w:link w:val="12"/>
    <w:autoRedefine/>
    <w:qFormat/>
    <w:uiPriority w:val="99"/>
    <w:rPr>
      <w:sz w:val="18"/>
      <w:szCs w:val="18"/>
    </w:rPr>
  </w:style>
  <w:style w:type="character" w:customStyle="1" w:styleId="26">
    <w:name w:val="批注框文本 字符"/>
    <w:link w:val="11"/>
    <w:autoRedefine/>
    <w:semiHidden/>
    <w:qFormat/>
    <w:uiPriority w:val="99"/>
    <w:rPr>
      <w:kern w:val="2"/>
      <w:sz w:val="18"/>
      <w:szCs w:val="18"/>
    </w:rPr>
  </w:style>
  <w:style w:type="table" w:customStyle="1" w:styleId="27">
    <w:name w:val="浅色底纹1"/>
    <w:basedOn w:val="15"/>
    <w:autoRedefine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8">
    <w:name w:val="浅色底纹2"/>
    <w:basedOn w:val="15"/>
    <w:autoRedefine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29">
    <w:name w:val="日期 字符"/>
    <w:basedOn w:val="17"/>
    <w:link w:val="10"/>
    <w:autoRedefine/>
    <w:semiHidden/>
    <w:qFormat/>
    <w:uiPriority w:val="99"/>
    <w:rPr>
      <w:kern w:val="2"/>
      <w:sz w:val="21"/>
      <w:szCs w:val="24"/>
    </w:rPr>
  </w:style>
  <w:style w:type="character" w:customStyle="1" w:styleId="30">
    <w:name w:val="正文文本 字符"/>
    <w:basedOn w:val="17"/>
    <w:link w:val="9"/>
    <w:autoRedefine/>
    <w:qFormat/>
    <w:uiPriority w:val="0"/>
    <w:rPr>
      <w:kern w:val="2"/>
      <w:sz w:val="21"/>
      <w:szCs w:val="24"/>
    </w:rPr>
  </w:style>
  <w:style w:type="paragraph" w:customStyle="1" w:styleId="31">
    <w:name w:val="标准文件_段"/>
    <w:link w:val="32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2">
    <w:name w:val="标准文件_段 Char"/>
    <w:link w:val="31"/>
    <w:autoRedefine/>
    <w:qFormat/>
    <w:uiPriority w:val="0"/>
    <w:rPr>
      <w:rFonts w:ascii="宋体"/>
      <w:sz w:val="21"/>
    </w:rPr>
  </w:style>
  <w:style w:type="paragraph" w:customStyle="1" w:styleId="33">
    <w:name w:val="一级条标题"/>
    <w:next w:val="22"/>
    <w:autoRedefine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4">
    <w:name w:val="二级条标题"/>
    <w:basedOn w:val="33"/>
    <w:next w:val="22"/>
    <w:autoRedefine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35">
    <w:name w:val="附录表标题"/>
    <w:basedOn w:val="1"/>
    <w:next w:val="22"/>
    <w:autoRedefine/>
    <w:qFormat/>
    <w:uiPriority w:val="0"/>
    <w:pPr>
      <w:numPr>
        <w:ilvl w:val="1"/>
        <w:numId w:val="2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character" w:customStyle="1" w:styleId="36">
    <w:name w:val="font11"/>
    <w:basedOn w:val="17"/>
    <w:autoRedefine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37">
    <w:name w:val="font41"/>
    <w:basedOn w:val="1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8">
    <w:name w:val="font51"/>
    <w:basedOn w:val="1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9">
    <w:name w:val="font21"/>
    <w:basedOn w:val="1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40">
    <w:name w:val="Char1 Char Char Char"/>
    <w:basedOn w:val="1"/>
    <w:autoRedefine/>
    <w:qFormat/>
    <w:uiPriority w:val="0"/>
    <w:pPr>
      <w:spacing w:line="360" w:lineRule="auto"/>
    </w:pPr>
  </w:style>
  <w:style w:type="character" w:customStyle="1" w:styleId="41">
    <w:name w:val="font61"/>
    <w:basedOn w:val="1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2">
    <w:name w:val="font81"/>
    <w:basedOn w:val="17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perscript"/>
    </w:rPr>
  </w:style>
  <w:style w:type="character" w:customStyle="1" w:styleId="43">
    <w:name w:val="font31"/>
    <w:basedOn w:val="17"/>
    <w:autoRedefine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  <w:style w:type="paragraph" w:customStyle="1" w:styleId="44">
    <w:name w:val="章标题"/>
    <w:next w:val="22"/>
    <w:autoRedefine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801</Words>
  <Characters>4569</Characters>
  <Lines>38</Lines>
  <Paragraphs>10</Paragraphs>
  <TotalTime>3</TotalTime>
  <ScaleCrop>false</ScaleCrop>
  <LinksUpToDate>false</LinksUpToDate>
  <CharactersWithSpaces>5360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2016-02-24T23:17:00Z</dcterms:created>
  <dc:creator>lenovo</dc:creator>
  <cp:lastModifiedBy>Administrator</cp:lastModifiedBy>
  <cp:lastPrinted>2017-01-18T23:31:00Z</cp:lastPrinted>
  <dcterms:modified xsi:type="dcterms:W3CDTF">2024-03-30T03:19:21Z</dcterms:modified>
  <cp:revision>537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52099B71FA5A46FEB1B784FAD55F93D2_13</vt:lpwstr>
  </property>
</Properties>
</file>